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A4" w:rsidRDefault="001F78A4" w:rsidP="001F78A4">
      <w:pPr>
        <w:rPr>
          <w:sz w:val="28"/>
          <w:szCs w:val="28"/>
          <w:lang w:bidi="ar-JO"/>
        </w:rPr>
      </w:pPr>
    </w:p>
    <w:p w:rsidR="00EA2AD7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</w:p>
    <w:p w:rsidR="00EA2AD7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</w:p>
    <w:p w:rsidR="00EA2AD7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</w:p>
    <w:p w:rsidR="00FA3B74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الجامع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ة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الأردنيــــــة</w:t>
      </w:r>
    </w:p>
    <w:p w:rsidR="00EA2AD7" w:rsidRDefault="00EA2AD7" w:rsidP="00EA2AD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الكلي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ة: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الآثار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والسياحة</w:t>
      </w:r>
    </w:p>
    <w:p w:rsidR="00EA2AD7" w:rsidRDefault="00EA2AD7" w:rsidP="00EA2AD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القس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م: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الآثار</w:t>
      </w:r>
    </w:p>
    <w:p w:rsidR="00EA2AD7" w:rsidRDefault="00EA2AD7" w:rsidP="00EA2AD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الفصل الدراس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</w:t>
      </w:r>
      <w:r>
        <w:rPr>
          <w:rFonts w:hint="cs"/>
          <w:b/>
          <w:bCs/>
          <w:sz w:val="28"/>
          <w:szCs w:val="28"/>
          <w:rtl/>
          <w:lang w:bidi="ar-JO"/>
        </w:rPr>
        <w:t>ي: الثاني</w:t>
      </w:r>
    </w:p>
    <w:p w:rsidR="00EA2AD7" w:rsidRDefault="00EA2AD7" w:rsidP="00EA2AD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العام الجامع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</w:t>
      </w:r>
      <w:r>
        <w:rPr>
          <w:rFonts w:hint="cs"/>
          <w:b/>
          <w:bCs/>
          <w:sz w:val="28"/>
          <w:szCs w:val="28"/>
          <w:rtl/>
          <w:lang w:bidi="ar-JO"/>
        </w:rPr>
        <w:t>ي: 2014/2015</w:t>
      </w:r>
    </w:p>
    <w:p w:rsidR="00EA2AD7" w:rsidRDefault="00EA2AD7" w:rsidP="00934F26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الم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ادة: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آثار</w:t>
      </w:r>
      <w:r w:rsidR="00934F26">
        <w:rPr>
          <w:rFonts w:hint="cs"/>
          <w:b/>
          <w:bCs/>
          <w:sz w:val="28"/>
          <w:szCs w:val="28"/>
          <w:rtl/>
          <w:lang w:bidi="ar-JO"/>
        </w:rPr>
        <w:t>الأردن وفلسطين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الكلاسيكية والبيزنطية</w:t>
      </w:r>
      <w:r w:rsidR="00427800">
        <w:rPr>
          <w:rFonts w:hint="cs"/>
          <w:b/>
          <w:bCs/>
          <w:sz w:val="28"/>
          <w:szCs w:val="28"/>
          <w:rtl/>
          <w:lang w:bidi="ar-JO"/>
        </w:rPr>
        <w:t xml:space="preserve"> (</w:t>
      </w:r>
      <w:r w:rsidR="0056532C" w:rsidRPr="00E00BFB">
        <w:rPr>
          <w:b/>
          <w:bCs/>
          <w:color w:val="000000"/>
          <w:sz w:val="28"/>
          <w:szCs w:val="28"/>
          <w:rtl/>
        </w:rPr>
        <w:t>2601324</w:t>
      </w:r>
      <w:r w:rsidR="00427800">
        <w:rPr>
          <w:rFonts w:hint="cs"/>
          <w:b/>
          <w:bCs/>
          <w:sz w:val="28"/>
          <w:szCs w:val="28"/>
          <w:rtl/>
          <w:lang w:bidi="ar-JO"/>
        </w:rPr>
        <w:t>)</w:t>
      </w:r>
    </w:p>
    <w:p w:rsidR="00EA2AD7" w:rsidRDefault="00EA2AD7" w:rsidP="00EA2AD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الساعات المعتمدة: 3 ساعات</w:t>
      </w:r>
    </w:p>
    <w:p w:rsidR="00EA2AD7" w:rsidRPr="009E26F9" w:rsidRDefault="00EA2AD7" w:rsidP="007A28D9">
      <w:pPr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نوع الم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ادة : متطلبات التخصص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الإجبارية</w:t>
      </w:r>
    </w:p>
    <w:p w:rsidR="001F78A4" w:rsidRDefault="001F78A4" w:rsidP="001F78A4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p w:rsidR="00EA2AD7" w:rsidRPr="00FE255F" w:rsidRDefault="00EA2AD7" w:rsidP="00EA2AD7">
      <w:pPr>
        <w:jc w:val="right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وصف المادة</w:t>
      </w:r>
    </w:p>
    <w:p w:rsidR="0012183B" w:rsidRPr="00E00BFB" w:rsidRDefault="00F23C4D" w:rsidP="00F23C4D">
      <w:pPr>
        <w:bidi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تعنى</w:t>
      </w:r>
      <w:r w:rsidR="0012183B" w:rsidRPr="00E00BFB">
        <w:rPr>
          <w:color w:val="000000"/>
          <w:sz w:val="28"/>
          <w:szCs w:val="28"/>
          <w:rtl/>
        </w:rPr>
        <w:t xml:space="preserve"> هذه المادة </w:t>
      </w:r>
      <w:r>
        <w:rPr>
          <w:rFonts w:hint="cs"/>
          <w:color w:val="000000"/>
          <w:sz w:val="28"/>
          <w:szCs w:val="28"/>
          <w:rtl/>
        </w:rPr>
        <w:t>ب</w:t>
      </w:r>
      <w:r w:rsidR="0012183B" w:rsidRPr="00E00BFB">
        <w:rPr>
          <w:color w:val="000000"/>
          <w:sz w:val="28"/>
          <w:szCs w:val="28"/>
          <w:rtl/>
        </w:rPr>
        <w:t xml:space="preserve">دراسة </w:t>
      </w:r>
      <w:r w:rsidR="00934F26">
        <w:rPr>
          <w:rFonts w:hint="cs"/>
          <w:color w:val="000000"/>
          <w:sz w:val="28"/>
          <w:szCs w:val="28"/>
          <w:rtl/>
        </w:rPr>
        <w:t>أ</w:t>
      </w:r>
      <w:r w:rsidR="0012183B" w:rsidRPr="00E00BFB">
        <w:rPr>
          <w:color w:val="000000"/>
          <w:sz w:val="28"/>
          <w:szCs w:val="28"/>
          <w:rtl/>
        </w:rPr>
        <w:t xml:space="preserve">ثر الاحتلال اليوناني للشرق ، </w:t>
      </w:r>
      <w:r w:rsidR="00934F26">
        <w:rPr>
          <w:rFonts w:hint="cs"/>
          <w:color w:val="000000"/>
          <w:sz w:val="28"/>
          <w:szCs w:val="28"/>
          <w:rtl/>
        </w:rPr>
        <w:t>وتأثير</w:t>
      </w:r>
      <w:r w:rsidR="0012183B" w:rsidRPr="00E00BFB">
        <w:rPr>
          <w:color w:val="000000"/>
          <w:sz w:val="28"/>
          <w:szCs w:val="28"/>
          <w:rtl/>
        </w:rPr>
        <w:t xml:space="preserve"> الهل</w:t>
      </w:r>
      <w:r>
        <w:rPr>
          <w:rFonts w:hint="cs"/>
          <w:color w:val="000000"/>
          <w:sz w:val="28"/>
          <w:szCs w:val="28"/>
          <w:rtl/>
        </w:rPr>
        <w:t>ل</w:t>
      </w:r>
      <w:r w:rsidR="0012183B" w:rsidRPr="00E00BFB">
        <w:rPr>
          <w:color w:val="000000"/>
          <w:sz w:val="28"/>
          <w:szCs w:val="28"/>
          <w:rtl/>
        </w:rPr>
        <w:t>ين</w:t>
      </w:r>
      <w:r w:rsidR="0012183B" w:rsidRPr="00E00BFB">
        <w:rPr>
          <w:rFonts w:hint="cs"/>
          <w:color w:val="000000"/>
          <w:sz w:val="28"/>
          <w:szCs w:val="28"/>
          <w:rtl/>
        </w:rPr>
        <w:t>ي</w:t>
      </w:r>
      <w:r w:rsidR="0012183B" w:rsidRPr="00E00BFB">
        <w:rPr>
          <w:color w:val="000000"/>
          <w:sz w:val="28"/>
          <w:szCs w:val="28"/>
          <w:rtl/>
        </w:rPr>
        <w:t>ة على العمارة والفنون  ونمــط الحياة في جنوب بلاد الشام (الأردن وفلسطين)</w:t>
      </w:r>
      <w:r>
        <w:rPr>
          <w:rFonts w:hint="cs"/>
          <w:color w:val="000000"/>
          <w:sz w:val="28"/>
          <w:szCs w:val="28"/>
          <w:rtl/>
        </w:rPr>
        <w:t xml:space="preserve">،وتعرض </w:t>
      </w:r>
      <w:r w:rsidR="0012183B" w:rsidRPr="00E00BFB">
        <w:rPr>
          <w:color w:val="000000"/>
          <w:sz w:val="28"/>
          <w:szCs w:val="28"/>
          <w:rtl/>
        </w:rPr>
        <w:t>لمحة عامة عن الصراعات السياسيـة والاتجاهات الثقافية في الفترة الكلاسيكية (</w:t>
      </w:r>
      <w:r>
        <w:rPr>
          <w:rFonts w:hint="cs"/>
          <w:color w:val="000000"/>
          <w:sz w:val="28"/>
          <w:szCs w:val="28"/>
          <w:rtl/>
        </w:rPr>
        <w:t xml:space="preserve">: </w:t>
      </w:r>
      <w:r w:rsidR="0012183B" w:rsidRPr="00E00BFB">
        <w:rPr>
          <w:color w:val="000000"/>
          <w:sz w:val="28"/>
          <w:szCs w:val="28"/>
          <w:rtl/>
        </w:rPr>
        <w:t xml:space="preserve">السلوقيون ، </w:t>
      </w:r>
      <w:r>
        <w:rPr>
          <w:rFonts w:hint="cs"/>
          <w:color w:val="000000"/>
          <w:sz w:val="28"/>
          <w:szCs w:val="28"/>
          <w:rtl/>
        </w:rPr>
        <w:t>و</w:t>
      </w:r>
      <w:r w:rsidR="0012183B" w:rsidRPr="00E00BFB">
        <w:rPr>
          <w:color w:val="000000"/>
          <w:sz w:val="28"/>
          <w:szCs w:val="28"/>
          <w:rtl/>
        </w:rPr>
        <w:t xml:space="preserve">البطالمة ، </w:t>
      </w:r>
      <w:r>
        <w:rPr>
          <w:rFonts w:hint="cs"/>
          <w:color w:val="000000"/>
          <w:sz w:val="28"/>
          <w:szCs w:val="28"/>
          <w:rtl/>
        </w:rPr>
        <w:t>و</w:t>
      </w:r>
      <w:r w:rsidR="0012183B" w:rsidRPr="00E00BFB">
        <w:rPr>
          <w:color w:val="000000"/>
          <w:sz w:val="28"/>
          <w:szCs w:val="28"/>
          <w:rtl/>
        </w:rPr>
        <w:t xml:space="preserve">الأنباط ، </w:t>
      </w:r>
      <w:r>
        <w:rPr>
          <w:rFonts w:hint="cs"/>
          <w:color w:val="000000"/>
          <w:sz w:val="28"/>
          <w:szCs w:val="28"/>
          <w:rtl/>
        </w:rPr>
        <w:t>و</w:t>
      </w:r>
      <w:r w:rsidR="0012183B" w:rsidRPr="00E00BFB">
        <w:rPr>
          <w:color w:val="000000"/>
          <w:sz w:val="28"/>
          <w:szCs w:val="28"/>
          <w:rtl/>
        </w:rPr>
        <w:t>المكابيون</w:t>
      </w:r>
      <w:r>
        <w:rPr>
          <w:rFonts w:hint="cs"/>
          <w:color w:val="000000"/>
          <w:sz w:val="28"/>
          <w:szCs w:val="28"/>
          <w:rtl/>
        </w:rPr>
        <w:t>.</w:t>
      </w:r>
      <w:r w:rsidR="0012183B" w:rsidRPr="00E00BFB">
        <w:rPr>
          <w:color w:val="000000"/>
          <w:sz w:val="28"/>
          <w:szCs w:val="28"/>
          <w:rtl/>
        </w:rPr>
        <w:t xml:space="preserve">)  </w:t>
      </w:r>
      <w:r>
        <w:rPr>
          <w:rFonts w:hint="cs"/>
          <w:color w:val="000000"/>
          <w:sz w:val="28"/>
          <w:szCs w:val="28"/>
          <w:rtl/>
        </w:rPr>
        <w:t xml:space="preserve"> وتتابع المادة، </w:t>
      </w:r>
      <w:r w:rsidR="0012183B" w:rsidRPr="00E00BFB">
        <w:rPr>
          <w:color w:val="000000"/>
          <w:sz w:val="28"/>
          <w:szCs w:val="28"/>
          <w:rtl/>
        </w:rPr>
        <w:t>التطورات في المرحلة الرومانية</w:t>
      </w:r>
      <w:r>
        <w:rPr>
          <w:rFonts w:hint="cs"/>
          <w:color w:val="000000"/>
          <w:sz w:val="28"/>
          <w:szCs w:val="28"/>
          <w:rtl/>
        </w:rPr>
        <w:t>،</w:t>
      </w:r>
      <w:r w:rsidR="0012183B" w:rsidRPr="00E00BFB">
        <w:rPr>
          <w:color w:val="000000"/>
          <w:sz w:val="28"/>
          <w:szCs w:val="28"/>
          <w:rtl/>
        </w:rPr>
        <w:t xml:space="preserve"> بعد احتلال بومبي للمنطقة </w:t>
      </w:r>
      <w:r>
        <w:rPr>
          <w:rFonts w:hint="cs"/>
          <w:color w:val="000000"/>
          <w:sz w:val="28"/>
          <w:szCs w:val="28"/>
          <w:rtl/>
        </w:rPr>
        <w:t>،</w:t>
      </w:r>
      <w:r w:rsidR="0012183B" w:rsidRPr="00E00BFB">
        <w:rPr>
          <w:rFonts w:hint="cs"/>
          <w:color w:val="000000"/>
          <w:sz w:val="28"/>
          <w:szCs w:val="28"/>
          <w:rtl/>
        </w:rPr>
        <w:t xml:space="preserve">في </w:t>
      </w:r>
      <w:r w:rsidR="0012183B" w:rsidRPr="00E00BFB">
        <w:rPr>
          <w:color w:val="000000"/>
          <w:sz w:val="28"/>
          <w:szCs w:val="28"/>
          <w:rtl/>
        </w:rPr>
        <w:t>العام 63ق.م ، كما ترك</w:t>
      </w:r>
      <w:r w:rsidR="0012183B" w:rsidRPr="00E00BFB">
        <w:rPr>
          <w:rFonts w:hint="cs"/>
          <w:color w:val="000000"/>
          <w:sz w:val="28"/>
          <w:szCs w:val="28"/>
          <w:rtl/>
        </w:rPr>
        <w:t>ز</w:t>
      </w:r>
      <w:r w:rsidR="0012183B" w:rsidRPr="00E00BFB">
        <w:rPr>
          <w:color w:val="000000"/>
          <w:sz w:val="28"/>
          <w:szCs w:val="28"/>
          <w:rtl/>
        </w:rPr>
        <w:t xml:space="preserve">على دراسة المــدن العشر :تخطيطها ، </w:t>
      </w:r>
      <w:r>
        <w:rPr>
          <w:rFonts w:hint="cs"/>
          <w:color w:val="000000"/>
          <w:sz w:val="28"/>
          <w:szCs w:val="28"/>
          <w:rtl/>
        </w:rPr>
        <w:t>و</w:t>
      </w:r>
      <w:r w:rsidR="0012183B" w:rsidRPr="00E00BFB">
        <w:rPr>
          <w:color w:val="000000"/>
          <w:sz w:val="28"/>
          <w:szCs w:val="28"/>
          <w:rtl/>
        </w:rPr>
        <w:t xml:space="preserve">عمارتها (من معابد  ومسارح  وحمامات ومبان مدنية ومقابر الخ …) وفنونها ، </w:t>
      </w:r>
      <w:r w:rsidR="0012183B" w:rsidRPr="00E00BFB">
        <w:rPr>
          <w:rFonts w:hint="cs"/>
          <w:color w:val="000000"/>
          <w:sz w:val="28"/>
          <w:szCs w:val="28"/>
          <w:rtl/>
        </w:rPr>
        <w:t>و</w:t>
      </w:r>
      <w:r w:rsidR="0012183B" w:rsidRPr="00E00BFB">
        <w:rPr>
          <w:color w:val="000000"/>
          <w:sz w:val="28"/>
          <w:szCs w:val="28"/>
          <w:rtl/>
        </w:rPr>
        <w:t>كذلك</w:t>
      </w:r>
      <w:r>
        <w:rPr>
          <w:rFonts w:hint="cs"/>
          <w:color w:val="000000"/>
          <w:sz w:val="28"/>
          <w:szCs w:val="28"/>
          <w:rtl/>
        </w:rPr>
        <w:t>،</w:t>
      </w:r>
      <w:bookmarkStart w:id="0" w:name="_GoBack"/>
      <w:bookmarkEnd w:id="0"/>
      <w:r w:rsidR="0012183B" w:rsidRPr="00E00BFB">
        <w:rPr>
          <w:color w:val="000000"/>
          <w:sz w:val="28"/>
          <w:szCs w:val="28"/>
          <w:rtl/>
        </w:rPr>
        <w:t xml:space="preserve"> تشمل لمحــة عامة عن أزمة القــرن الثالـث الميلادي ، وانتشـار المسيحيــة وبروز قوة  بيزنطة ، والتطورات العامة والاتجاهات الدينية والثقافية والفنية في المرحلة البيزنطية  ، ودراسة أهم المنجزات المعمارية والفنية خلال الفترة .</w:t>
      </w:r>
    </w:p>
    <w:p w:rsidR="00EA2AD7" w:rsidRPr="00E00BFB" w:rsidRDefault="00EA2AD7" w:rsidP="0012183B">
      <w:pPr>
        <w:bidi/>
        <w:ind w:left="26"/>
        <w:jc w:val="both"/>
        <w:rPr>
          <w:color w:val="000000"/>
          <w:sz w:val="28"/>
          <w:szCs w:val="28"/>
          <w:rtl/>
        </w:rPr>
      </w:pPr>
    </w:p>
    <w:p w:rsidR="001F78A4" w:rsidRPr="00FE255F" w:rsidRDefault="001F78A4" w:rsidP="00EA2AD7">
      <w:pPr>
        <w:autoSpaceDE w:val="0"/>
        <w:autoSpaceDN w:val="0"/>
        <w:bidi/>
        <w:adjustRightInd w:val="0"/>
        <w:spacing w:line="360" w:lineRule="auto"/>
        <w:jc w:val="both"/>
        <w:rPr>
          <w:color w:val="333333"/>
        </w:rPr>
      </w:pPr>
    </w:p>
    <w:p w:rsidR="00EA2AD7" w:rsidRPr="005B65F9" w:rsidRDefault="005B65F9" w:rsidP="00EA2AD7">
      <w:pPr>
        <w:autoSpaceDE w:val="0"/>
        <w:autoSpaceDN w:val="0"/>
        <w:adjustRightInd w:val="0"/>
        <w:spacing w:line="360" w:lineRule="auto"/>
        <w:jc w:val="right"/>
        <w:rPr>
          <w:b/>
          <w:bCs/>
          <w:u w:val="single"/>
        </w:rPr>
      </w:pPr>
      <w:r w:rsidRPr="005B65F9">
        <w:rPr>
          <w:rFonts w:hint="cs"/>
          <w:b/>
          <w:bCs/>
          <w:u w:val="single"/>
          <w:rtl/>
        </w:rPr>
        <w:t>أهداف</w:t>
      </w:r>
      <w:r w:rsidR="00EA2AD7" w:rsidRPr="005B65F9">
        <w:rPr>
          <w:rFonts w:hint="cs"/>
          <w:b/>
          <w:bCs/>
          <w:u w:val="single"/>
          <w:rtl/>
        </w:rPr>
        <w:t xml:space="preserve"> التعليم</w:t>
      </w:r>
      <w:r w:rsidR="00027EE2" w:rsidRPr="00027EE2">
        <w:rPr>
          <w:rFonts w:hint="cs"/>
          <w:b/>
          <w:bCs/>
          <w:rtl/>
        </w:rPr>
        <w:t>:</w:t>
      </w:r>
    </w:p>
    <w:p w:rsidR="00EA2AD7" w:rsidRPr="00784FC8" w:rsidRDefault="00EA2AD7" w:rsidP="005B65F9">
      <w:pPr>
        <w:pStyle w:val="ListParagraph"/>
        <w:numPr>
          <w:ilvl w:val="0"/>
          <w:numId w:val="3"/>
        </w:numPr>
        <w:bidi/>
        <w:ind w:left="746"/>
        <w:contextualSpacing/>
        <w:rPr>
          <w:sz w:val="28"/>
          <w:szCs w:val="28"/>
          <w:rtl/>
          <w:lang w:bidi="ar-JO"/>
        </w:rPr>
      </w:pPr>
      <w:r w:rsidRPr="00784FC8">
        <w:rPr>
          <w:rFonts w:hint="cs"/>
          <w:sz w:val="28"/>
          <w:szCs w:val="28"/>
          <w:rtl/>
          <w:lang w:bidi="ar-JO"/>
        </w:rPr>
        <w:t>تعريف الطالب بالخطوط الرئيسية للح</w:t>
      </w:r>
      <w:r w:rsidR="006F6199">
        <w:rPr>
          <w:rFonts w:hint="cs"/>
          <w:sz w:val="28"/>
          <w:szCs w:val="28"/>
          <w:rtl/>
          <w:lang w:bidi="ar-JO"/>
        </w:rPr>
        <w:t>ق</w:t>
      </w:r>
      <w:r w:rsidRPr="00784FC8">
        <w:rPr>
          <w:rFonts w:hint="cs"/>
          <w:sz w:val="28"/>
          <w:szCs w:val="28"/>
          <w:rtl/>
          <w:lang w:bidi="ar-JO"/>
        </w:rPr>
        <w:t xml:space="preserve">بة الكلاسيكية ( اليونانية- الرومانية ) والبيزنطية في </w:t>
      </w:r>
      <w:r w:rsidR="005B65F9" w:rsidRPr="00784FC8">
        <w:rPr>
          <w:rFonts w:hint="cs"/>
          <w:sz w:val="28"/>
          <w:szCs w:val="28"/>
          <w:rtl/>
          <w:lang w:bidi="ar-JO"/>
        </w:rPr>
        <w:t>الأردن</w:t>
      </w:r>
      <w:r w:rsidRPr="00784FC8">
        <w:rPr>
          <w:rFonts w:hint="cs"/>
          <w:sz w:val="28"/>
          <w:szCs w:val="28"/>
          <w:rtl/>
          <w:lang w:bidi="ar-JO"/>
        </w:rPr>
        <w:t xml:space="preserve"> وفلسطين.</w:t>
      </w:r>
    </w:p>
    <w:p w:rsidR="00EA2AD7" w:rsidRPr="00784FC8" w:rsidRDefault="00EA2AD7" w:rsidP="005B65F9">
      <w:pPr>
        <w:pStyle w:val="ListParagraph"/>
        <w:numPr>
          <w:ilvl w:val="0"/>
          <w:numId w:val="3"/>
        </w:numPr>
        <w:bidi/>
        <w:ind w:left="746"/>
        <w:contextualSpacing/>
        <w:rPr>
          <w:sz w:val="28"/>
          <w:szCs w:val="28"/>
          <w:rtl/>
          <w:lang w:bidi="ar-JO"/>
        </w:rPr>
      </w:pPr>
      <w:r w:rsidRPr="00784FC8">
        <w:rPr>
          <w:rFonts w:hint="cs"/>
          <w:sz w:val="28"/>
          <w:szCs w:val="28"/>
          <w:rtl/>
          <w:lang w:bidi="ar-JO"/>
        </w:rPr>
        <w:t xml:space="preserve">تعريف </w:t>
      </w:r>
      <w:r w:rsidR="005B65F9" w:rsidRPr="00784FC8">
        <w:rPr>
          <w:rFonts w:hint="cs"/>
          <w:sz w:val="28"/>
          <w:szCs w:val="28"/>
          <w:rtl/>
          <w:lang w:bidi="ar-JO"/>
        </w:rPr>
        <w:t>الطالب</w:t>
      </w:r>
      <w:r w:rsidRPr="00784FC8">
        <w:rPr>
          <w:rFonts w:hint="cs"/>
          <w:sz w:val="28"/>
          <w:szCs w:val="28"/>
          <w:rtl/>
          <w:lang w:bidi="ar-JO"/>
        </w:rPr>
        <w:t xml:space="preserve"> بالتنظيمات </w:t>
      </w:r>
      <w:r w:rsidR="005B65F9" w:rsidRPr="00784FC8">
        <w:rPr>
          <w:rFonts w:hint="cs"/>
          <w:sz w:val="28"/>
          <w:szCs w:val="28"/>
          <w:rtl/>
          <w:lang w:bidi="ar-JO"/>
        </w:rPr>
        <w:t>الإد</w:t>
      </w:r>
      <w:r w:rsidR="005B65F9">
        <w:rPr>
          <w:rFonts w:hint="cs"/>
          <w:sz w:val="28"/>
          <w:szCs w:val="28"/>
          <w:rtl/>
          <w:lang w:bidi="ar-JO"/>
        </w:rPr>
        <w:t>ا</w:t>
      </w:r>
      <w:r w:rsidR="005B65F9" w:rsidRPr="00784FC8">
        <w:rPr>
          <w:rFonts w:hint="cs"/>
          <w:sz w:val="28"/>
          <w:szCs w:val="28"/>
          <w:rtl/>
          <w:lang w:bidi="ar-JO"/>
        </w:rPr>
        <w:t>رية</w:t>
      </w:r>
      <w:r w:rsidRPr="00784FC8">
        <w:rPr>
          <w:rFonts w:hint="cs"/>
          <w:sz w:val="28"/>
          <w:szCs w:val="28"/>
          <w:rtl/>
          <w:lang w:bidi="ar-JO"/>
        </w:rPr>
        <w:t xml:space="preserve"> و السياسية والحياة الاجتماعي</w:t>
      </w:r>
      <w:r w:rsidR="006F6199">
        <w:rPr>
          <w:rFonts w:hint="cs"/>
          <w:sz w:val="28"/>
          <w:szCs w:val="28"/>
          <w:rtl/>
          <w:lang w:bidi="ar-JO"/>
        </w:rPr>
        <w:t>ة</w:t>
      </w:r>
      <w:r w:rsidRPr="00784FC8">
        <w:rPr>
          <w:rFonts w:hint="cs"/>
          <w:sz w:val="28"/>
          <w:szCs w:val="28"/>
          <w:rtl/>
          <w:lang w:bidi="ar-JO"/>
        </w:rPr>
        <w:t xml:space="preserve"> والثقافية في الحقبة المعنية، وتأثيرها على العمارة والفنون في </w:t>
      </w:r>
      <w:r w:rsidR="005B65F9" w:rsidRPr="00784FC8">
        <w:rPr>
          <w:rFonts w:hint="cs"/>
          <w:sz w:val="28"/>
          <w:szCs w:val="28"/>
          <w:rtl/>
          <w:lang w:bidi="ar-JO"/>
        </w:rPr>
        <w:t>الأردن</w:t>
      </w:r>
      <w:r w:rsidRPr="00784FC8">
        <w:rPr>
          <w:rFonts w:hint="cs"/>
          <w:sz w:val="28"/>
          <w:szCs w:val="28"/>
          <w:rtl/>
          <w:lang w:bidi="ar-JO"/>
        </w:rPr>
        <w:t xml:space="preserve"> وفلسطين.</w:t>
      </w:r>
    </w:p>
    <w:p w:rsidR="00EA2AD7" w:rsidRPr="00784FC8" w:rsidRDefault="00EA2AD7" w:rsidP="005B65F9">
      <w:pPr>
        <w:pStyle w:val="ListParagraph"/>
        <w:numPr>
          <w:ilvl w:val="0"/>
          <w:numId w:val="3"/>
        </w:numPr>
        <w:bidi/>
        <w:ind w:left="746"/>
        <w:contextualSpacing/>
        <w:rPr>
          <w:sz w:val="28"/>
          <w:szCs w:val="28"/>
          <w:rtl/>
          <w:lang w:bidi="ar-JO"/>
        </w:rPr>
      </w:pPr>
      <w:r w:rsidRPr="00784FC8">
        <w:rPr>
          <w:rFonts w:hint="cs"/>
          <w:sz w:val="28"/>
          <w:szCs w:val="28"/>
          <w:rtl/>
          <w:lang w:bidi="ar-JO"/>
        </w:rPr>
        <w:t xml:space="preserve">تعريف الطالب بالهلينية وحركة تأسيس المدن في </w:t>
      </w:r>
      <w:r w:rsidR="005B65F9" w:rsidRPr="00784FC8">
        <w:rPr>
          <w:rFonts w:hint="cs"/>
          <w:sz w:val="28"/>
          <w:szCs w:val="28"/>
          <w:rtl/>
          <w:lang w:bidi="ar-JO"/>
        </w:rPr>
        <w:t>الأردن</w:t>
      </w:r>
      <w:r w:rsidRPr="00784FC8">
        <w:rPr>
          <w:rFonts w:hint="cs"/>
          <w:sz w:val="28"/>
          <w:szCs w:val="28"/>
          <w:rtl/>
          <w:lang w:bidi="ar-JO"/>
        </w:rPr>
        <w:t xml:space="preserve"> وفلسطين </w:t>
      </w:r>
    </w:p>
    <w:p w:rsidR="00EA2AD7" w:rsidRPr="00784FC8" w:rsidRDefault="00EA2AD7" w:rsidP="005B65F9">
      <w:pPr>
        <w:pStyle w:val="ListParagraph"/>
        <w:numPr>
          <w:ilvl w:val="0"/>
          <w:numId w:val="3"/>
        </w:numPr>
        <w:bidi/>
        <w:ind w:left="746"/>
        <w:contextualSpacing/>
        <w:rPr>
          <w:sz w:val="28"/>
          <w:szCs w:val="28"/>
          <w:rtl/>
          <w:lang w:bidi="ar-JO"/>
        </w:rPr>
      </w:pPr>
      <w:r w:rsidRPr="00784FC8">
        <w:rPr>
          <w:rFonts w:hint="cs"/>
          <w:sz w:val="28"/>
          <w:szCs w:val="28"/>
          <w:rtl/>
          <w:lang w:bidi="ar-JO"/>
        </w:rPr>
        <w:t xml:space="preserve">تعريف الطالب </w:t>
      </w:r>
      <w:r w:rsidR="005B65F9" w:rsidRPr="00784FC8">
        <w:rPr>
          <w:rFonts w:hint="cs"/>
          <w:sz w:val="28"/>
          <w:szCs w:val="28"/>
          <w:rtl/>
          <w:lang w:bidi="ar-JO"/>
        </w:rPr>
        <w:t>بأهمالآثار</w:t>
      </w:r>
      <w:r w:rsidRPr="00784FC8">
        <w:rPr>
          <w:rFonts w:hint="cs"/>
          <w:sz w:val="28"/>
          <w:szCs w:val="28"/>
          <w:rtl/>
          <w:lang w:bidi="ar-JO"/>
        </w:rPr>
        <w:t xml:space="preserve"> الباقية في الحقبة المعنية، </w:t>
      </w:r>
      <w:r w:rsidR="005B65F9" w:rsidRPr="00784FC8">
        <w:rPr>
          <w:rFonts w:hint="cs"/>
          <w:sz w:val="28"/>
          <w:szCs w:val="28"/>
          <w:rtl/>
          <w:lang w:bidi="ar-JO"/>
        </w:rPr>
        <w:t>وأهميتها</w:t>
      </w:r>
    </w:p>
    <w:p w:rsidR="001F78A4" w:rsidRDefault="001F78A4" w:rsidP="005B65F9">
      <w:pPr>
        <w:autoSpaceDE w:val="0"/>
        <w:autoSpaceDN w:val="0"/>
        <w:adjustRightInd w:val="0"/>
        <w:spacing w:line="360" w:lineRule="auto"/>
        <w:rPr>
          <w:rtl/>
          <w:lang w:bidi="ar-JO"/>
        </w:rPr>
      </w:pPr>
    </w:p>
    <w:p w:rsidR="00EA2AD7" w:rsidRDefault="00EA2AD7" w:rsidP="005B65F9">
      <w:pPr>
        <w:autoSpaceDE w:val="0"/>
        <w:autoSpaceDN w:val="0"/>
        <w:adjustRightInd w:val="0"/>
        <w:spacing w:line="360" w:lineRule="auto"/>
        <w:jc w:val="right"/>
        <w:rPr>
          <w:b/>
          <w:bCs/>
          <w:u w:val="single"/>
          <w:rtl/>
          <w:lang w:bidi="ar-JO"/>
        </w:rPr>
      </w:pPr>
      <w:r w:rsidRPr="00EA2AD7">
        <w:rPr>
          <w:rFonts w:hint="cs"/>
          <w:b/>
          <w:bCs/>
          <w:u w:val="single"/>
          <w:rtl/>
          <w:lang w:bidi="ar-JO"/>
        </w:rPr>
        <w:t>مخرجات التعليم المتوقعة</w:t>
      </w:r>
      <w:r w:rsidRPr="00027EE2">
        <w:rPr>
          <w:rFonts w:hint="cs"/>
          <w:b/>
          <w:bCs/>
          <w:rtl/>
          <w:lang w:bidi="ar-JO"/>
        </w:rPr>
        <w:t>:</w:t>
      </w:r>
    </w:p>
    <w:p w:rsidR="00EA2AD7" w:rsidRDefault="00EA2AD7" w:rsidP="005B65F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360" w:lineRule="auto"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المهارات </w:t>
      </w:r>
      <w:r w:rsidR="005B65F9">
        <w:rPr>
          <w:rFonts w:hint="cs"/>
          <w:b/>
          <w:bCs/>
          <w:rtl/>
          <w:lang w:bidi="ar-JO"/>
        </w:rPr>
        <w:t>الأكاديمية</w:t>
      </w:r>
      <w:r>
        <w:rPr>
          <w:rFonts w:hint="cs"/>
          <w:b/>
          <w:bCs/>
          <w:rtl/>
          <w:lang w:bidi="ar-JO"/>
        </w:rPr>
        <w:t xml:space="preserve"> الخاصة بالموضوع: </w:t>
      </w:r>
    </w:p>
    <w:p w:rsidR="00EA2AD7" w:rsidRPr="005B65F9" w:rsidRDefault="00EA2AD7" w:rsidP="005B65F9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line="360" w:lineRule="auto"/>
        <w:jc w:val="both"/>
        <w:rPr>
          <w:lang w:bidi="ar-JO"/>
        </w:rPr>
      </w:pPr>
      <w:r w:rsidRPr="005B65F9">
        <w:rPr>
          <w:rFonts w:hint="cs"/>
          <w:rtl/>
          <w:lang w:bidi="ar-JO"/>
        </w:rPr>
        <w:t xml:space="preserve">معرفة المصادر </w:t>
      </w:r>
      <w:r w:rsidR="005B65F9" w:rsidRPr="005B65F9">
        <w:rPr>
          <w:rFonts w:hint="cs"/>
          <w:rtl/>
          <w:lang w:bidi="ar-JO"/>
        </w:rPr>
        <w:t>الأساسية</w:t>
      </w:r>
      <w:r w:rsidRPr="005B65F9">
        <w:rPr>
          <w:rFonts w:hint="cs"/>
          <w:rtl/>
          <w:lang w:bidi="ar-JO"/>
        </w:rPr>
        <w:t xml:space="preserve"> حول الموضوع.</w:t>
      </w:r>
    </w:p>
    <w:p w:rsidR="00EA2AD7" w:rsidRPr="005B65F9" w:rsidRDefault="00EA2AD7" w:rsidP="005B65F9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line="360" w:lineRule="auto"/>
        <w:jc w:val="both"/>
        <w:rPr>
          <w:lang w:bidi="ar-JO"/>
        </w:rPr>
      </w:pPr>
      <w:r w:rsidRPr="005B65F9">
        <w:rPr>
          <w:rFonts w:hint="cs"/>
          <w:rtl/>
          <w:lang w:bidi="ar-JO"/>
        </w:rPr>
        <w:t xml:space="preserve">القدرة على تحديد الملامح </w:t>
      </w:r>
      <w:r w:rsidR="005B65F9" w:rsidRPr="005B65F9">
        <w:rPr>
          <w:rFonts w:hint="cs"/>
          <w:rtl/>
          <w:lang w:bidi="ar-JO"/>
        </w:rPr>
        <w:t>الأساسيةللآثار</w:t>
      </w:r>
      <w:r w:rsidRPr="005B65F9">
        <w:rPr>
          <w:rFonts w:hint="cs"/>
          <w:rtl/>
          <w:lang w:bidi="ar-JO"/>
        </w:rPr>
        <w:t xml:space="preserve"> العائدة للحقبة المعنية.</w:t>
      </w:r>
    </w:p>
    <w:p w:rsidR="00EA2AD7" w:rsidRPr="005B65F9" w:rsidRDefault="00EA2AD7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rtl/>
          <w:lang w:bidi="ar-JO"/>
        </w:rPr>
      </w:pPr>
      <w:r w:rsidRPr="005B65F9">
        <w:rPr>
          <w:rFonts w:hint="cs"/>
          <w:rtl/>
          <w:lang w:bidi="ar-JO"/>
        </w:rPr>
        <w:t>جـ -    القدرة على فهم واستيعاب مفهوم الهللينية وتخطيط المدن ونمط حياتها في الحقبة المعنية.</w:t>
      </w: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EA2AD7" w:rsidRDefault="003A109D" w:rsidP="00EA2AD7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360" w:lineRule="auto"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المهارات التحويلية:</w:t>
      </w:r>
    </w:p>
    <w:p w:rsidR="003A109D" w:rsidRPr="005B65F9" w:rsidRDefault="003A109D" w:rsidP="00027EE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360" w:lineRule="auto"/>
        <w:jc w:val="both"/>
        <w:rPr>
          <w:lang w:bidi="ar-JO"/>
        </w:rPr>
      </w:pPr>
      <w:r w:rsidRPr="005B65F9">
        <w:rPr>
          <w:rFonts w:hint="cs"/>
          <w:rtl/>
          <w:lang w:bidi="ar-JO"/>
        </w:rPr>
        <w:t>تطوير القدرات النظرية والتحليلية في فهم الحقبة المعنية وفنونها المعمارية وثقافتها.</w:t>
      </w:r>
    </w:p>
    <w:p w:rsidR="003A109D" w:rsidRPr="005B65F9" w:rsidRDefault="003A109D" w:rsidP="00027EE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360" w:lineRule="auto"/>
        <w:jc w:val="both"/>
        <w:rPr>
          <w:lang w:bidi="ar-JO"/>
        </w:rPr>
      </w:pPr>
      <w:r w:rsidRPr="005B65F9">
        <w:rPr>
          <w:rFonts w:hint="cs"/>
          <w:rtl/>
          <w:lang w:bidi="ar-JO"/>
        </w:rPr>
        <w:t xml:space="preserve">تطوير القدرة على مقاربة </w:t>
      </w:r>
      <w:r w:rsidR="005B65F9" w:rsidRPr="005B65F9">
        <w:rPr>
          <w:rFonts w:hint="cs"/>
          <w:rtl/>
          <w:lang w:bidi="ar-JO"/>
        </w:rPr>
        <w:t>الآثار</w:t>
      </w:r>
      <w:r w:rsidRPr="005B65F9">
        <w:rPr>
          <w:rFonts w:hint="cs"/>
          <w:rtl/>
          <w:lang w:bidi="ar-JO"/>
        </w:rPr>
        <w:t xml:space="preserve"> الكلاسيكية البيزنطية، واكتشاف مميزاتها الحضارية والفنية.</w:t>
      </w:r>
    </w:p>
    <w:p w:rsidR="003A109D" w:rsidRPr="005B65F9" w:rsidRDefault="003A109D" w:rsidP="00027EE2">
      <w:pPr>
        <w:tabs>
          <w:tab w:val="right" w:pos="810"/>
          <w:tab w:val="right" w:pos="1440"/>
        </w:tabs>
        <w:autoSpaceDE w:val="0"/>
        <w:autoSpaceDN w:val="0"/>
        <w:bidi/>
        <w:adjustRightInd w:val="0"/>
        <w:spacing w:line="360" w:lineRule="auto"/>
        <w:ind w:left="900"/>
        <w:jc w:val="both"/>
        <w:rPr>
          <w:rtl/>
          <w:lang w:bidi="ar-JO"/>
        </w:rPr>
      </w:pPr>
      <w:r w:rsidRPr="005B65F9">
        <w:rPr>
          <w:rFonts w:hint="cs"/>
          <w:rtl/>
          <w:lang w:bidi="ar-JO"/>
        </w:rPr>
        <w:t xml:space="preserve">جـ- تشخيص </w:t>
      </w:r>
      <w:r w:rsidR="005B65F9" w:rsidRPr="005B65F9">
        <w:rPr>
          <w:rFonts w:hint="cs"/>
          <w:rtl/>
          <w:lang w:bidi="ar-JO"/>
        </w:rPr>
        <w:t>أهم</w:t>
      </w:r>
      <w:r w:rsidRPr="005B65F9">
        <w:rPr>
          <w:rFonts w:hint="cs"/>
          <w:rtl/>
          <w:lang w:bidi="ar-JO"/>
        </w:rPr>
        <w:t xml:space="preserve"> مرتكزات تخطيط المدن في الحقبة المعنية، ودلالتها الاجتماعية والاقتصادية والثقافية.</w:t>
      </w:r>
    </w:p>
    <w:p w:rsidR="00EA2AD7" w:rsidRPr="003A109D" w:rsidRDefault="006F105F" w:rsidP="00027EE2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rtl/>
          <w:lang w:bidi="ar-JO"/>
        </w:rPr>
        <w:t xml:space="preserve">3.  </w:t>
      </w:r>
      <w:r w:rsidR="00EA2AD7" w:rsidRPr="003A109D">
        <w:rPr>
          <w:rFonts w:hint="cs"/>
          <w:b/>
          <w:bCs/>
          <w:sz w:val="28"/>
          <w:szCs w:val="28"/>
          <w:rtl/>
          <w:lang w:bidi="ar-JO"/>
        </w:rPr>
        <w:t xml:space="preserve">المهارات التحليلية </w:t>
      </w:r>
      <w:r w:rsidR="005B65F9" w:rsidRPr="003A109D">
        <w:rPr>
          <w:rFonts w:hint="cs"/>
          <w:b/>
          <w:bCs/>
          <w:sz w:val="28"/>
          <w:szCs w:val="28"/>
          <w:rtl/>
          <w:lang w:bidi="ar-JO"/>
        </w:rPr>
        <w:t>والإدراكية</w:t>
      </w:r>
      <w:r w:rsidR="00EA2AD7" w:rsidRPr="003A109D">
        <w:rPr>
          <w:b/>
          <w:bCs/>
          <w:sz w:val="28"/>
          <w:szCs w:val="28"/>
          <w:rtl/>
          <w:lang w:bidi="ar-JO"/>
        </w:rPr>
        <w:t>:</w:t>
      </w:r>
    </w:p>
    <w:p w:rsidR="00EA2AD7" w:rsidRPr="00784FC8" w:rsidRDefault="00EA2AD7" w:rsidP="00027EE2">
      <w:pPr>
        <w:pStyle w:val="ListParagraph"/>
        <w:numPr>
          <w:ilvl w:val="3"/>
          <w:numId w:val="7"/>
        </w:numPr>
        <w:bidi/>
        <w:ind w:left="1440"/>
        <w:contextualSpacing/>
        <w:jc w:val="both"/>
        <w:rPr>
          <w:sz w:val="28"/>
          <w:szCs w:val="28"/>
          <w:rtl/>
          <w:lang w:bidi="ar-JO"/>
        </w:rPr>
      </w:pPr>
      <w:r w:rsidRPr="00784FC8">
        <w:rPr>
          <w:rFonts w:hint="cs"/>
          <w:sz w:val="28"/>
          <w:szCs w:val="28"/>
          <w:rtl/>
          <w:lang w:bidi="ar-JO"/>
        </w:rPr>
        <w:t xml:space="preserve">القدرة على تحليل وتقييم </w:t>
      </w:r>
      <w:r w:rsidR="005B65F9" w:rsidRPr="00784FC8">
        <w:rPr>
          <w:rFonts w:hint="cs"/>
          <w:sz w:val="28"/>
          <w:szCs w:val="28"/>
          <w:rtl/>
          <w:lang w:bidi="ar-JO"/>
        </w:rPr>
        <w:t>أهمية</w:t>
      </w:r>
      <w:r w:rsidRPr="00784FC8">
        <w:rPr>
          <w:rFonts w:hint="cs"/>
          <w:sz w:val="28"/>
          <w:szCs w:val="28"/>
          <w:rtl/>
          <w:lang w:bidi="ar-JO"/>
        </w:rPr>
        <w:t xml:space="preserve"> الحق</w:t>
      </w:r>
      <w:r w:rsidR="005B65F9">
        <w:rPr>
          <w:rFonts w:hint="cs"/>
          <w:sz w:val="28"/>
          <w:szCs w:val="28"/>
          <w:rtl/>
          <w:lang w:bidi="ar-JO"/>
        </w:rPr>
        <w:t>ب</w:t>
      </w:r>
      <w:r w:rsidRPr="00784FC8">
        <w:rPr>
          <w:rFonts w:hint="cs"/>
          <w:sz w:val="28"/>
          <w:szCs w:val="28"/>
          <w:rtl/>
          <w:lang w:bidi="ar-JO"/>
        </w:rPr>
        <w:t>ة المعنية، تاريخياً وثقافياً</w:t>
      </w:r>
      <w:r w:rsidR="005B65F9">
        <w:rPr>
          <w:rFonts w:hint="cs"/>
          <w:sz w:val="28"/>
          <w:szCs w:val="28"/>
          <w:rtl/>
          <w:lang w:bidi="ar-JO"/>
        </w:rPr>
        <w:t>.</w:t>
      </w:r>
    </w:p>
    <w:p w:rsidR="00EA2AD7" w:rsidRDefault="00EA2AD7" w:rsidP="00027EE2">
      <w:pPr>
        <w:pStyle w:val="ListParagraph"/>
        <w:numPr>
          <w:ilvl w:val="3"/>
          <w:numId w:val="7"/>
        </w:numPr>
        <w:bidi/>
        <w:ind w:left="1440"/>
        <w:contextualSpacing/>
        <w:jc w:val="both"/>
        <w:rPr>
          <w:sz w:val="28"/>
          <w:szCs w:val="28"/>
          <w:lang w:bidi="ar-JO"/>
        </w:rPr>
      </w:pPr>
      <w:r w:rsidRPr="00784FC8">
        <w:rPr>
          <w:rFonts w:hint="cs"/>
          <w:sz w:val="28"/>
          <w:szCs w:val="28"/>
          <w:rtl/>
          <w:lang w:bidi="ar-JO"/>
        </w:rPr>
        <w:t xml:space="preserve">القدرة على فهم العلاقات بين المنشآت </w:t>
      </w:r>
      <w:r w:rsidR="006F105F" w:rsidRPr="00784FC8">
        <w:rPr>
          <w:rFonts w:hint="cs"/>
          <w:sz w:val="28"/>
          <w:szCs w:val="28"/>
          <w:rtl/>
          <w:lang w:bidi="ar-JO"/>
        </w:rPr>
        <w:t>الأثرية</w:t>
      </w:r>
      <w:r w:rsidRPr="00784FC8">
        <w:rPr>
          <w:rFonts w:hint="cs"/>
          <w:sz w:val="28"/>
          <w:szCs w:val="28"/>
          <w:rtl/>
          <w:lang w:bidi="ar-JO"/>
        </w:rPr>
        <w:t xml:space="preserve"> العائدة للحقبة المعنية من اجل رسم صورة للمدينة الكلاسيكية</w:t>
      </w:r>
      <w:r w:rsidR="005B65F9">
        <w:rPr>
          <w:rFonts w:hint="cs"/>
          <w:sz w:val="28"/>
          <w:szCs w:val="28"/>
          <w:rtl/>
          <w:lang w:bidi="ar-JO"/>
        </w:rPr>
        <w:t>.</w:t>
      </w:r>
    </w:p>
    <w:p w:rsidR="00EA2AD7" w:rsidRPr="00784FC8" w:rsidRDefault="00EA2AD7" w:rsidP="00027EE2">
      <w:pPr>
        <w:pStyle w:val="ListParagraph"/>
        <w:bidi/>
        <w:ind w:left="1440" w:hanging="540"/>
        <w:contextualSpacing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جـ - القدرة على تمييز التحولات في المدن </w:t>
      </w:r>
      <w:r w:rsidR="006F105F">
        <w:rPr>
          <w:rFonts w:hint="cs"/>
          <w:sz w:val="28"/>
          <w:szCs w:val="28"/>
          <w:rtl/>
          <w:lang w:bidi="ar-JO"/>
        </w:rPr>
        <w:t>وأسمائها</w:t>
      </w:r>
      <w:r>
        <w:rPr>
          <w:rFonts w:hint="cs"/>
          <w:sz w:val="28"/>
          <w:szCs w:val="28"/>
          <w:rtl/>
          <w:lang w:bidi="ar-JO"/>
        </w:rPr>
        <w:t xml:space="preserve"> بين الحقب القديمة والحقبة الكلاسيكية - البيزنطية</w:t>
      </w:r>
      <w:r w:rsidR="005B65F9">
        <w:rPr>
          <w:rFonts w:hint="cs"/>
          <w:sz w:val="28"/>
          <w:szCs w:val="28"/>
          <w:rtl/>
          <w:lang w:bidi="ar-JO"/>
        </w:rPr>
        <w:t>.</w:t>
      </w:r>
    </w:p>
    <w:p w:rsidR="001F78A4" w:rsidRPr="00FE255F" w:rsidRDefault="001F78A4" w:rsidP="00EA2AD7">
      <w:pPr>
        <w:pStyle w:val="ListParagraph"/>
        <w:autoSpaceDE w:val="0"/>
        <w:autoSpaceDN w:val="0"/>
        <w:adjustRightInd w:val="0"/>
        <w:spacing w:line="360" w:lineRule="auto"/>
        <w:jc w:val="right"/>
        <w:rPr>
          <w:lang w:bidi="ar-JO"/>
        </w:rPr>
      </w:pPr>
    </w:p>
    <w:p w:rsidR="006F105F" w:rsidRPr="00027EE2" w:rsidRDefault="005B65F9" w:rsidP="006F105F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 w:rsidRPr="00027EE2">
        <w:rPr>
          <w:rFonts w:hint="cs"/>
          <w:b/>
          <w:bCs/>
          <w:u w:val="single"/>
          <w:rtl/>
        </w:rPr>
        <w:t>أساليب</w:t>
      </w:r>
      <w:r w:rsidR="006F105F" w:rsidRPr="00027EE2">
        <w:rPr>
          <w:rFonts w:hint="cs"/>
          <w:b/>
          <w:bCs/>
          <w:u w:val="single"/>
          <w:rtl/>
        </w:rPr>
        <w:t xml:space="preserve"> التعليم والتقييم</w:t>
      </w:r>
      <w:r w:rsidR="00027EE2">
        <w:rPr>
          <w:rFonts w:hint="cs"/>
          <w:b/>
          <w:bCs/>
          <w:color w:val="000000"/>
          <w:rtl/>
        </w:rPr>
        <w:t>:</w:t>
      </w:r>
    </w:p>
    <w:tbl>
      <w:tblPr>
        <w:tblW w:w="8962" w:type="dxa"/>
        <w:jc w:val="right"/>
        <w:tblInd w:w="-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4338"/>
      </w:tblGrid>
      <w:tr w:rsidR="00F342DF" w:rsidRPr="00FE255F" w:rsidTr="00F342DF">
        <w:trPr>
          <w:jc w:val="right"/>
        </w:trPr>
        <w:tc>
          <w:tcPr>
            <w:tcW w:w="4624" w:type="dxa"/>
            <w:vAlign w:val="center"/>
          </w:tcPr>
          <w:p w:rsidR="00F342DF" w:rsidRPr="00FE255F" w:rsidRDefault="00F342DF" w:rsidP="003F4143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أساليب التقييم</w:t>
            </w:r>
          </w:p>
        </w:tc>
        <w:tc>
          <w:tcPr>
            <w:tcW w:w="4338" w:type="dxa"/>
            <w:vAlign w:val="center"/>
          </w:tcPr>
          <w:p w:rsidR="00F342DF" w:rsidRPr="00FE255F" w:rsidRDefault="00F342DF" w:rsidP="005B65F9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أساليب التعليم</w:t>
            </w:r>
          </w:p>
        </w:tc>
      </w:tr>
      <w:tr w:rsidR="00F342DF" w:rsidRPr="00FE255F" w:rsidTr="00F342DF">
        <w:trPr>
          <w:jc w:val="right"/>
        </w:trPr>
        <w:tc>
          <w:tcPr>
            <w:tcW w:w="4624" w:type="dxa"/>
          </w:tcPr>
          <w:p w:rsidR="00F342DF" w:rsidRDefault="006F6199" w:rsidP="005B65F9">
            <w:pPr>
              <w:bidi/>
              <w:ind w:right="720"/>
              <w:rPr>
                <w:rtl/>
              </w:rPr>
            </w:pPr>
            <w:r w:rsidRPr="006F6199">
              <w:rPr>
                <w:rFonts w:hint="cs"/>
                <w:rtl/>
              </w:rPr>
              <w:t>الإمتحانات</w:t>
            </w:r>
          </w:p>
          <w:p w:rsidR="006F6199" w:rsidRDefault="006F6199" w:rsidP="006F6199">
            <w:pPr>
              <w:bidi/>
              <w:ind w:right="720"/>
              <w:rPr>
                <w:rtl/>
              </w:rPr>
            </w:pPr>
            <w:r>
              <w:rPr>
                <w:rFonts w:hint="cs"/>
                <w:rtl/>
              </w:rPr>
              <w:t xml:space="preserve">المشاركة </w:t>
            </w:r>
          </w:p>
          <w:p w:rsidR="006F6199" w:rsidRPr="006F6199" w:rsidRDefault="006F6199" w:rsidP="006F6199">
            <w:pPr>
              <w:bidi/>
              <w:ind w:right="720"/>
            </w:pPr>
            <w:r>
              <w:rPr>
                <w:rFonts w:hint="cs"/>
                <w:rtl/>
              </w:rPr>
              <w:t>الأبحاث</w:t>
            </w:r>
          </w:p>
        </w:tc>
        <w:tc>
          <w:tcPr>
            <w:tcW w:w="4338" w:type="dxa"/>
          </w:tcPr>
          <w:p w:rsidR="00F342DF" w:rsidRPr="00B80E71" w:rsidRDefault="00F342DF" w:rsidP="005B65F9">
            <w:pPr>
              <w:bidi/>
              <w:ind w:right="720"/>
              <w:rPr>
                <w:rtl/>
              </w:rPr>
            </w:pPr>
            <w:r w:rsidRPr="00B80E71">
              <w:rPr>
                <w:rFonts w:hint="cs"/>
                <w:rtl/>
              </w:rPr>
              <w:t>المحاضرات</w:t>
            </w:r>
          </w:p>
          <w:p w:rsidR="00F342DF" w:rsidRPr="00B80E71" w:rsidRDefault="00F342DF" w:rsidP="00B80E71">
            <w:pPr>
              <w:bidi/>
              <w:ind w:right="720"/>
              <w:rPr>
                <w:rtl/>
              </w:rPr>
            </w:pPr>
            <w:r w:rsidRPr="00B80E71">
              <w:rPr>
                <w:rFonts w:hint="cs"/>
                <w:rtl/>
              </w:rPr>
              <w:t>الزيارات الميدانية</w:t>
            </w:r>
          </w:p>
          <w:p w:rsidR="00F342DF" w:rsidRPr="00FE255F" w:rsidRDefault="00F342DF" w:rsidP="00B80E71">
            <w:pPr>
              <w:bidi/>
              <w:ind w:right="720"/>
              <w:rPr>
                <w:b/>
                <w:bCs/>
              </w:rPr>
            </w:pPr>
            <w:r w:rsidRPr="00B80E71">
              <w:rPr>
                <w:rFonts w:hint="cs"/>
                <w:rtl/>
              </w:rPr>
              <w:t>إعداد الأبحاث وعرضها</w:t>
            </w:r>
          </w:p>
        </w:tc>
      </w:tr>
    </w:tbl>
    <w:p w:rsidR="001F78A4" w:rsidRPr="00FE255F" w:rsidRDefault="001F78A4" w:rsidP="001F78A4">
      <w:pPr>
        <w:autoSpaceDE w:val="0"/>
        <w:autoSpaceDN w:val="0"/>
        <w:adjustRightInd w:val="0"/>
        <w:spacing w:line="360" w:lineRule="auto"/>
      </w:pPr>
    </w:p>
    <w:p w:rsidR="001F78A4" w:rsidRDefault="006F105F" w:rsidP="00027EE2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>محتويات المــــــــ</w:t>
      </w:r>
      <w:r w:rsidR="00027EE2">
        <w:rPr>
          <w:rFonts w:hint="cs"/>
          <w:b/>
          <w:bCs/>
          <w:u w:val="single"/>
          <w:rtl/>
          <w:lang w:bidi="ar-JO"/>
        </w:rPr>
        <w:t>ا</w:t>
      </w:r>
      <w:r>
        <w:rPr>
          <w:rFonts w:hint="cs"/>
          <w:b/>
          <w:bCs/>
          <w:u w:val="single"/>
          <w:rtl/>
          <w:lang w:bidi="ar-JO"/>
        </w:rPr>
        <w:t>دة</w:t>
      </w:r>
      <w:r w:rsidRPr="00027EE2">
        <w:rPr>
          <w:rFonts w:hint="cs"/>
          <w:rtl/>
          <w:lang w:bidi="ar-JO"/>
        </w:rPr>
        <w:t xml:space="preserve"> :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4"/>
        <w:gridCol w:w="900"/>
        <w:gridCol w:w="4379"/>
      </w:tblGrid>
      <w:tr w:rsidR="001F78A4" w:rsidRPr="00FE255F" w:rsidTr="00B7113B">
        <w:tc>
          <w:tcPr>
            <w:tcW w:w="3724" w:type="dxa"/>
            <w:shd w:val="clear" w:color="auto" w:fill="E0E0E0"/>
            <w:vAlign w:val="center"/>
          </w:tcPr>
          <w:p w:rsidR="001F78A4" w:rsidRPr="00FE255F" w:rsidRDefault="006F105F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مخرجات التعليم المتوقعة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6F105F" w:rsidRPr="00FE255F" w:rsidRDefault="005B65F9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الأسبوع</w:t>
            </w:r>
          </w:p>
        </w:tc>
        <w:tc>
          <w:tcPr>
            <w:tcW w:w="4379" w:type="dxa"/>
            <w:shd w:val="clear" w:color="auto" w:fill="E0E0E0"/>
            <w:vAlign w:val="center"/>
          </w:tcPr>
          <w:p w:rsidR="006F105F" w:rsidRPr="00FE255F" w:rsidRDefault="006F105F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المحتوى</w:t>
            </w:r>
          </w:p>
        </w:tc>
      </w:tr>
      <w:tr w:rsidR="001F78A4" w:rsidRPr="00FE255F" w:rsidTr="00B7113B">
        <w:tc>
          <w:tcPr>
            <w:tcW w:w="3724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vAlign w:val="center"/>
          </w:tcPr>
          <w:p w:rsidR="001F78A4" w:rsidRPr="00FE255F" w:rsidRDefault="00B80E71" w:rsidP="00B80E71">
            <w:pPr>
              <w:tabs>
                <w:tab w:val="right" w:pos="6840"/>
              </w:tabs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المقدمة : الجغرافيا والسياسة</w:t>
            </w:r>
          </w:p>
        </w:tc>
      </w:tr>
      <w:tr w:rsidR="001F78A4" w:rsidRPr="00FE255F" w:rsidTr="00B7113B">
        <w:tc>
          <w:tcPr>
            <w:tcW w:w="3724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1F78A4" w:rsidRPr="00FE255F" w:rsidRDefault="00B80E71" w:rsidP="00B80E71">
            <w:pPr>
              <w:bidi/>
              <w:jc w:val="both"/>
            </w:pPr>
            <w:r>
              <w:rPr>
                <w:rFonts w:hint="cs"/>
                <w:rtl/>
              </w:rPr>
              <w:t>نظرة على أوضاع بلاد الشام عامة تحت الاحتلال الفارسي وقبيل الغزو اليوناني</w:t>
            </w:r>
          </w:p>
        </w:tc>
      </w:tr>
      <w:tr w:rsidR="001F78A4" w:rsidRPr="00FE255F" w:rsidTr="00B7113B">
        <w:tc>
          <w:tcPr>
            <w:tcW w:w="3724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1F78A4" w:rsidRPr="00B80E71" w:rsidRDefault="00B80E71" w:rsidP="00B80E71">
            <w:pPr>
              <w:bidi/>
              <w:jc w:val="both"/>
            </w:pPr>
            <w:r>
              <w:rPr>
                <w:rFonts w:hint="cs"/>
                <w:rtl/>
              </w:rPr>
              <w:t>الخطوط العامة لسياسات الإسكندر وخلفائه المباشرين</w:t>
            </w:r>
          </w:p>
        </w:tc>
      </w:tr>
      <w:tr w:rsidR="001F78A4" w:rsidRPr="00FE255F" w:rsidTr="00B7113B">
        <w:tc>
          <w:tcPr>
            <w:tcW w:w="3724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vAlign w:val="center"/>
          </w:tcPr>
          <w:p w:rsidR="001F78A4" w:rsidRPr="00B80E71" w:rsidRDefault="00B80E71" w:rsidP="00B80E71">
            <w:pPr>
              <w:bidi/>
              <w:jc w:val="both"/>
            </w:pPr>
            <w:r>
              <w:rPr>
                <w:rFonts w:hint="cs"/>
                <w:rtl/>
              </w:rPr>
              <w:t>البطالمة والسلوقيون والصراع على جنوب بلاد الشام</w:t>
            </w:r>
          </w:p>
        </w:tc>
      </w:tr>
      <w:tr w:rsidR="001F78A4" w:rsidRPr="00FE255F" w:rsidTr="00B7113B">
        <w:tc>
          <w:tcPr>
            <w:tcW w:w="3724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vAlign w:val="center"/>
          </w:tcPr>
          <w:p w:rsidR="001F78A4" w:rsidRPr="00B80E71" w:rsidRDefault="00B80E71" w:rsidP="00B80E71">
            <w:pPr>
              <w:bidi/>
              <w:jc w:val="both"/>
            </w:pPr>
            <w:r>
              <w:rPr>
                <w:rFonts w:hint="cs"/>
                <w:rtl/>
              </w:rPr>
              <w:t>سياسة الإعمار لدى السلوقيين</w:t>
            </w:r>
          </w:p>
        </w:tc>
      </w:tr>
      <w:tr w:rsidR="001F78A4" w:rsidRPr="00FE255F" w:rsidTr="00B7113B">
        <w:tc>
          <w:tcPr>
            <w:tcW w:w="3724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1F78A4" w:rsidRPr="00FE255F" w:rsidRDefault="00B80E71" w:rsidP="00B80E71">
            <w:pPr>
              <w:bidi/>
              <w:jc w:val="both"/>
            </w:pPr>
            <w:r>
              <w:rPr>
                <w:rFonts w:hint="cs"/>
                <w:rtl/>
              </w:rPr>
              <w:t>الب</w:t>
            </w:r>
            <w:r w:rsidR="007A28D9">
              <w:rPr>
                <w:rFonts w:hint="cs"/>
                <w:rtl/>
              </w:rPr>
              <w:t>ُ</w:t>
            </w:r>
            <w:r>
              <w:rPr>
                <w:rFonts w:hint="cs"/>
                <w:rtl/>
              </w:rPr>
              <w:t xml:space="preserve">نى الاجتماعية والاقتصادية </w:t>
            </w:r>
          </w:p>
        </w:tc>
      </w:tr>
      <w:tr w:rsidR="001F78A4" w:rsidRPr="00FE255F" w:rsidTr="00B7113B">
        <w:tc>
          <w:tcPr>
            <w:tcW w:w="3724" w:type="dxa"/>
            <w:vAlign w:val="center"/>
          </w:tcPr>
          <w:p w:rsidR="001F78A4" w:rsidRPr="00FE255F" w:rsidRDefault="001F78A4" w:rsidP="005B65F9">
            <w:pPr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vAlign w:val="center"/>
          </w:tcPr>
          <w:p w:rsidR="001F78A4" w:rsidRPr="00FE255F" w:rsidRDefault="00B80E71" w:rsidP="00B80E71">
            <w:pPr>
              <w:bidi/>
              <w:jc w:val="both"/>
            </w:pPr>
            <w:r>
              <w:rPr>
                <w:rFonts w:hint="cs"/>
                <w:rtl/>
              </w:rPr>
              <w:t>الاحتلال الروماني</w:t>
            </w:r>
          </w:p>
        </w:tc>
      </w:tr>
      <w:tr w:rsidR="001F78A4" w:rsidRPr="00FE255F" w:rsidTr="00B7113B">
        <w:tc>
          <w:tcPr>
            <w:tcW w:w="3724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800000"/>
                <w:lang w:bidi="ar-JO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1F78A4" w:rsidRPr="00FE255F" w:rsidRDefault="00B80E71" w:rsidP="007A28D9">
            <w:pPr>
              <w:bidi/>
              <w:jc w:val="both"/>
            </w:pPr>
            <w:r>
              <w:rPr>
                <w:rFonts w:hint="cs"/>
                <w:rtl/>
              </w:rPr>
              <w:t>دراسة نماذج مختارة من مدن الديكابولس ومواقع أخرى ازدهرت خلال الفترات اليونانية الرومانية والبيزنطية (مثل عمان (فيلادلفيا) أم قيس (جدارا)، جرش (جيراسا) الخ......)</w:t>
            </w:r>
          </w:p>
        </w:tc>
      </w:tr>
      <w:tr w:rsidR="001F78A4" w:rsidRPr="00FE255F" w:rsidTr="00B7113B">
        <w:tc>
          <w:tcPr>
            <w:tcW w:w="3724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1F78A4" w:rsidRPr="00B80E71" w:rsidRDefault="00B80E71" w:rsidP="00B80E71">
            <w:pPr>
              <w:bidi/>
              <w:jc w:val="both"/>
            </w:pPr>
            <w:r>
              <w:rPr>
                <w:rFonts w:hint="cs"/>
                <w:rtl/>
              </w:rPr>
              <w:t>بومبي ودوره في نشر الهللينة وتأسيس المدن</w:t>
            </w:r>
          </w:p>
        </w:tc>
      </w:tr>
      <w:tr w:rsidR="001F78A4" w:rsidRPr="00FE255F" w:rsidTr="00B7113B">
        <w:tc>
          <w:tcPr>
            <w:tcW w:w="3724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vAlign w:val="center"/>
          </w:tcPr>
          <w:p w:rsidR="001F78A4" w:rsidRPr="00B80E71" w:rsidRDefault="00B80E71" w:rsidP="00B80E71">
            <w:pPr>
              <w:bidi/>
              <w:jc w:val="both"/>
            </w:pPr>
            <w:r>
              <w:rPr>
                <w:rFonts w:hint="cs"/>
                <w:rtl/>
              </w:rPr>
              <w:t>الرومان والواقع القائم في المنطقة: الأنباط، اليهود، اليطوريين.</w:t>
            </w:r>
          </w:p>
        </w:tc>
      </w:tr>
      <w:tr w:rsidR="001F78A4" w:rsidRPr="00FE255F" w:rsidTr="00B7113B">
        <w:tc>
          <w:tcPr>
            <w:tcW w:w="3724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900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379" w:type="dxa"/>
            <w:vAlign w:val="center"/>
          </w:tcPr>
          <w:p w:rsidR="001F78A4" w:rsidRPr="00B80E71" w:rsidRDefault="00B80E71" w:rsidP="00B80E71">
            <w:pPr>
              <w:bidi/>
              <w:jc w:val="both"/>
            </w:pPr>
            <w:r>
              <w:rPr>
                <w:rFonts w:hint="cs"/>
                <w:rtl/>
              </w:rPr>
              <w:t>سياسة الإعمار لدى الأباطرة الرومان جنوب بلاد الشام</w:t>
            </w:r>
          </w:p>
        </w:tc>
      </w:tr>
    </w:tbl>
    <w:p w:rsidR="001F78A4" w:rsidRDefault="001F78A4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6F105F" w:rsidRDefault="006F105F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B7113B" w:rsidRDefault="00B7113B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B7113B" w:rsidRDefault="00B7113B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tbl>
      <w:tblPr>
        <w:tblW w:w="5000" w:type="pct"/>
        <w:tblCellSpacing w:w="0" w:type="dxa"/>
        <w:tblLook w:val="04A0"/>
      </w:tblPr>
      <w:tblGrid>
        <w:gridCol w:w="4588"/>
        <w:gridCol w:w="4082"/>
      </w:tblGrid>
      <w:tr w:rsidR="001F78A4" w:rsidRPr="00FE255F" w:rsidTr="00F342DF">
        <w:trPr>
          <w:tblCellSpacing w:w="0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8A4" w:rsidRPr="00FE255F" w:rsidRDefault="006F105F" w:rsidP="006F105F">
            <w:pPr>
              <w:bidi/>
              <w:rPr>
                <w:b/>
                <w:bCs/>
                <w:lang w:val="en-AU"/>
              </w:rPr>
            </w:pPr>
            <w:r w:rsidRPr="00B80E71">
              <w:rPr>
                <w:rFonts w:hint="cs"/>
                <w:b/>
                <w:bCs/>
                <w:u w:val="single"/>
                <w:rtl/>
              </w:rPr>
              <w:t>التقدي</w:t>
            </w:r>
            <w:r w:rsidR="00B80E71" w:rsidRPr="00B80E71">
              <w:rPr>
                <w:rFonts w:hint="cs"/>
                <w:b/>
                <w:bCs/>
                <w:u w:val="single"/>
                <w:rtl/>
              </w:rPr>
              <w:t>ــــــــــــــ</w:t>
            </w:r>
            <w:r w:rsidRPr="00B80E71">
              <w:rPr>
                <w:rFonts w:hint="cs"/>
                <w:b/>
                <w:bCs/>
                <w:u w:val="single"/>
                <w:rtl/>
              </w:rPr>
              <w:t>ر</w:t>
            </w:r>
            <w:r w:rsidR="00B80E71">
              <w:rPr>
                <w:rFonts w:hint="cs"/>
                <w:b/>
                <w:bCs/>
                <w:rtl/>
              </w:rPr>
              <w:t>:</w:t>
            </w:r>
          </w:p>
        </w:tc>
      </w:tr>
      <w:tr w:rsidR="001F78A4" w:rsidRPr="00FE255F" w:rsidTr="00F342DF">
        <w:trPr>
          <w:tblCellSpacing w:w="0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8A4" w:rsidRDefault="006F105F" w:rsidP="006F105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مخطط الدرجات</w:t>
            </w:r>
          </w:p>
          <w:p w:rsidR="00E72ABB" w:rsidRPr="00FE255F" w:rsidRDefault="00E72ABB" w:rsidP="00E72ABB">
            <w:pPr>
              <w:bidi/>
              <w:rPr>
                <w:b/>
                <w:bCs/>
                <w:lang w:val="en-AU"/>
              </w:rPr>
            </w:pPr>
          </w:p>
        </w:tc>
      </w:tr>
      <w:tr w:rsidR="00F342DF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F342DF" w:rsidRPr="00B80E71" w:rsidRDefault="00F342DF" w:rsidP="005B65F9">
            <w:pPr>
              <w:bidi/>
              <w:spacing w:line="360" w:lineRule="auto"/>
              <w:rPr>
                <w:b/>
                <w:bCs/>
              </w:rPr>
            </w:pPr>
          </w:p>
        </w:tc>
        <w:tc>
          <w:tcPr>
            <w:tcW w:w="2354" w:type="pct"/>
            <w:hideMark/>
          </w:tcPr>
          <w:p w:rsidR="00F342DF" w:rsidRPr="00FE255F" w:rsidRDefault="00E72ABB" w:rsidP="005B65F9">
            <w:pPr>
              <w:bidi/>
              <w:spacing w:line="360" w:lineRule="auto"/>
            </w:pPr>
            <w:r>
              <w:rPr>
                <w:rFonts w:hint="cs"/>
                <w:rtl/>
              </w:rPr>
              <w:t>البحث ( الإعداد والإلقاء) 20 %</w:t>
            </w:r>
          </w:p>
        </w:tc>
      </w:tr>
      <w:tr w:rsidR="00F342DF" w:rsidRPr="00FE255F" w:rsidTr="00E72ABB">
        <w:tblPrEx>
          <w:tblCellSpacing w:w="0" w:type="nil"/>
        </w:tblPrEx>
        <w:tc>
          <w:tcPr>
            <w:tcW w:w="2646" w:type="pct"/>
            <w:hideMark/>
          </w:tcPr>
          <w:p w:rsidR="00F342DF" w:rsidRPr="00FE255F" w:rsidRDefault="00F342DF" w:rsidP="005B65F9">
            <w:pPr>
              <w:bidi/>
              <w:spacing w:line="360" w:lineRule="auto"/>
            </w:pPr>
          </w:p>
        </w:tc>
        <w:tc>
          <w:tcPr>
            <w:tcW w:w="2354" w:type="pct"/>
          </w:tcPr>
          <w:p w:rsidR="00F342DF" w:rsidRPr="00FE255F" w:rsidRDefault="00E72ABB" w:rsidP="005B65F9">
            <w:pPr>
              <w:bidi/>
              <w:spacing w:line="360" w:lineRule="auto"/>
            </w:pPr>
            <w:r w:rsidRPr="00E72ABB">
              <w:rPr>
                <w:rtl/>
              </w:rPr>
              <w:t>امتحان منتصف الفصل 30%</w:t>
            </w:r>
          </w:p>
        </w:tc>
      </w:tr>
      <w:tr w:rsidR="00F342DF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F342DF" w:rsidRPr="00FE255F" w:rsidRDefault="00F342DF" w:rsidP="005B65F9">
            <w:pPr>
              <w:bidi/>
              <w:spacing w:line="360" w:lineRule="auto"/>
            </w:pPr>
          </w:p>
        </w:tc>
        <w:tc>
          <w:tcPr>
            <w:tcW w:w="2354" w:type="pct"/>
            <w:hideMark/>
          </w:tcPr>
          <w:p w:rsidR="00F342DF" w:rsidRPr="00FE255F" w:rsidRDefault="00F342DF" w:rsidP="005B65F9">
            <w:pPr>
              <w:bidi/>
              <w:spacing w:line="360" w:lineRule="auto"/>
            </w:pPr>
          </w:p>
        </w:tc>
      </w:tr>
      <w:tr w:rsidR="00F342DF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F342DF" w:rsidRPr="00FE255F" w:rsidRDefault="00F342DF" w:rsidP="005B65F9">
            <w:pPr>
              <w:bidi/>
              <w:spacing w:line="360" w:lineRule="auto"/>
            </w:pPr>
          </w:p>
        </w:tc>
        <w:tc>
          <w:tcPr>
            <w:tcW w:w="2354" w:type="pct"/>
            <w:hideMark/>
          </w:tcPr>
          <w:p w:rsidR="006F6199" w:rsidRPr="00FE255F" w:rsidRDefault="006F6199" w:rsidP="00E72ABB">
            <w:pPr>
              <w:bidi/>
              <w:spacing w:line="360" w:lineRule="auto"/>
            </w:pPr>
            <w:r w:rsidRPr="006F6199">
              <w:rPr>
                <w:rtl/>
              </w:rPr>
              <w:t>الامتحان النهائي</w:t>
            </w:r>
            <w:r w:rsidR="00E72ABB">
              <w:rPr>
                <w:rFonts w:hint="cs"/>
                <w:rtl/>
              </w:rPr>
              <w:t xml:space="preserve"> 50%</w:t>
            </w:r>
          </w:p>
        </w:tc>
      </w:tr>
      <w:tr w:rsidR="00F342DF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F342DF" w:rsidRPr="00FE255F" w:rsidRDefault="00F342DF" w:rsidP="005B65F9">
            <w:pPr>
              <w:bidi/>
              <w:spacing w:line="360" w:lineRule="auto"/>
            </w:pPr>
          </w:p>
        </w:tc>
        <w:tc>
          <w:tcPr>
            <w:tcW w:w="2354" w:type="pct"/>
            <w:tcBorders>
              <w:bottom w:val="single" w:sz="4" w:space="0" w:color="000000" w:themeColor="text1"/>
            </w:tcBorders>
            <w:hideMark/>
          </w:tcPr>
          <w:p w:rsidR="00F342DF" w:rsidRPr="00FE255F" w:rsidRDefault="00F342DF" w:rsidP="005B65F9">
            <w:pPr>
              <w:bidi/>
              <w:spacing w:line="360" w:lineRule="auto"/>
            </w:pPr>
            <w:r>
              <w:rPr>
                <w:rFonts w:hint="cs"/>
                <w:rtl/>
              </w:rPr>
              <w:t>المجموع</w:t>
            </w:r>
            <w:r w:rsidR="00E72ABB">
              <w:rPr>
                <w:rFonts w:hint="cs"/>
                <w:rtl/>
              </w:rPr>
              <w:t xml:space="preserve">  100%</w:t>
            </w:r>
          </w:p>
        </w:tc>
      </w:tr>
      <w:tr w:rsidR="00F342DF" w:rsidRPr="00FE255F" w:rsidTr="00F342DF">
        <w:tblPrEx>
          <w:tblCellSpacing w:w="0" w:type="nil"/>
        </w:tblPrEx>
        <w:tc>
          <w:tcPr>
            <w:tcW w:w="2646" w:type="pct"/>
            <w:tcBorders>
              <w:bottom w:val="single" w:sz="4" w:space="0" w:color="000000" w:themeColor="text1"/>
            </w:tcBorders>
            <w:hideMark/>
          </w:tcPr>
          <w:p w:rsidR="00F342DF" w:rsidRPr="00FE255F" w:rsidRDefault="00F342DF" w:rsidP="005B65F9">
            <w:pPr>
              <w:bidi/>
              <w:spacing w:line="360" w:lineRule="auto"/>
            </w:pPr>
          </w:p>
        </w:tc>
        <w:tc>
          <w:tcPr>
            <w:tcW w:w="2354" w:type="pct"/>
            <w:tcBorders>
              <w:bottom w:val="single" w:sz="4" w:space="0" w:color="000000" w:themeColor="text1"/>
            </w:tcBorders>
            <w:hideMark/>
          </w:tcPr>
          <w:p w:rsidR="00F342DF" w:rsidRPr="00FE255F" w:rsidRDefault="00F342DF" w:rsidP="005B65F9">
            <w:pPr>
              <w:bidi/>
              <w:spacing w:line="360" w:lineRule="auto"/>
            </w:pPr>
          </w:p>
        </w:tc>
      </w:tr>
    </w:tbl>
    <w:p w:rsidR="001F78A4" w:rsidRPr="00FE255F" w:rsidRDefault="001F78A4" w:rsidP="001F78A4">
      <w:pPr>
        <w:spacing w:line="360" w:lineRule="auto"/>
        <w:rPr>
          <w:b/>
          <w:bCs/>
          <w:lang w:val="en-AU"/>
        </w:rPr>
      </w:pPr>
    </w:p>
    <w:p w:rsidR="005B65F9" w:rsidRDefault="00E72ABB" w:rsidP="00027EE2">
      <w:pPr>
        <w:bidi/>
        <w:spacing w:line="36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القراءات المقررة :</w:t>
      </w:r>
    </w:p>
    <w:p w:rsidR="009B18E5" w:rsidRPr="007A28D9" w:rsidRDefault="00B7113B" w:rsidP="007A28D9">
      <w:pPr>
        <w:pStyle w:val="ListParagraph"/>
        <w:numPr>
          <w:ilvl w:val="0"/>
          <w:numId w:val="14"/>
        </w:numPr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7A28D9">
        <w:rPr>
          <w:rFonts w:asciiTheme="majorBidi" w:hAnsiTheme="majorBidi" w:cstheme="majorBidi" w:hint="cs"/>
          <w:rtl/>
        </w:rPr>
        <w:t>آرنولدجونز،</w:t>
      </w:r>
      <w:r w:rsidR="007A28D9">
        <w:rPr>
          <w:rFonts w:asciiTheme="majorBidi" w:hAnsiTheme="majorBidi" w:cstheme="majorBidi" w:hint="cs"/>
          <w:rtl/>
        </w:rPr>
        <w:t xml:space="preserve"> مدن بلاد الشام: حيث كانت</w:t>
      </w:r>
      <w:r w:rsidRPr="007A28D9">
        <w:rPr>
          <w:rFonts w:asciiTheme="majorBidi" w:hAnsiTheme="majorBidi" w:cstheme="majorBidi" w:hint="cs"/>
          <w:rtl/>
        </w:rPr>
        <w:t xml:space="preserve"> ولاية رومانية، ترجمة </w:t>
      </w:r>
      <w:r w:rsidR="007A28D9" w:rsidRPr="007A28D9">
        <w:rPr>
          <w:rFonts w:asciiTheme="majorBidi" w:hAnsiTheme="majorBidi" w:cstheme="majorBidi" w:hint="cs"/>
          <w:rtl/>
        </w:rPr>
        <w:t>إحسان</w:t>
      </w:r>
      <w:r w:rsidRPr="007A28D9">
        <w:rPr>
          <w:rFonts w:asciiTheme="majorBidi" w:hAnsiTheme="majorBidi" w:cstheme="majorBidi" w:hint="cs"/>
          <w:rtl/>
        </w:rPr>
        <w:t xml:space="preserve"> عباس، دار الشروق، عمان 1987.</w:t>
      </w:r>
    </w:p>
    <w:p w:rsidR="00B7113B" w:rsidRDefault="00B7113B" w:rsidP="007A28D9">
      <w:pPr>
        <w:pStyle w:val="ListParagraph"/>
        <w:numPr>
          <w:ilvl w:val="0"/>
          <w:numId w:val="14"/>
        </w:numPr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7A28D9">
        <w:rPr>
          <w:rFonts w:asciiTheme="majorBidi" w:hAnsiTheme="majorBidi" w:cstheme="majorBidi" w:hint="cs"/>
          <w:rtl/>
        </w:rPr>
        <w:t>ملخصات لمجموعة من المواقع.</w:t>
      </w:r>
    </w:p>
    <w:p w:rsidR="00934F26" w:rsidRPr="007A28D9" w:rsidRDefault="00934F26" w:rsidP="00934F26">
      <w:pPr>
        <w:pStyle w:val="ListParagraph"/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</w:p>
    <w:p w:rsidR="00B7113B" w:rsidRPr="00C847D6" w:rsidRDefault="00B7113B" w:rsidP="00C847D6">
      <w:pPr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C847D6">
        <w:rPr>
          <w:rFonts w:asciiTheme="majorBidi" w:hAnsiTheme="majorBidi" w:cstheme="majorBidi" w:hint="cs"/>
          <w:b/>
          <w:bCs/>
          <w:rtl/>
        </w:rPr>
        <w:t xml:space="preserve">القراءات </w:t>
      </w:r>
      <w:r w:rsidR="007A28D9" w:rsidRPr="00C847D6">
        <w:rPr>
          <w:rFonts w:asciiTheme="majorBidi" w:hAnsiTheme="majorBidi" w:cstheme="majorBidi" w:hint="cs"/>
          <w:b/>
          <w:bCs/>
          <w:rtl/>
          <w:lang w:bidi="ar-JO"/>
        </w:rPr>
        <w:t>ا</w:t>
      </w:r>
      <w:r w:rsidR="007A28D9" w:rsidRPr="00C847D6">
        <w:rPr>
          <w:rFonts w:asciiTheme="majorBidi" w:hAnsiTheme="majorBidi" w:cstheme="majorBidi" w:hint="cs"/>
          <w:b/>
          <w:bCs/>
          <w:rtl/>
        </w:rPr>
        <w:t>لإ</w:t>
      </w:r>
      <w:r w:rsidRPr="00C847D6">
        <w:rPr>
          <w:rFonts w:asciiTheme="majorBidi" w:hAnsiTheme="majorBidi" w:cstheme="majorBidi" w:hint="cs"/>
          <w:b/>
          <w:bCs/>
          <w:rtl/>
        </w:rPr>
        <w:t>ضافية:</w:t>
      </w:r>
    </w:p>
    <w:p w:rsidR="00B7113B" w:rsidRPr="007A28D9" w:rsidRDefault="007A28D9" w:rsidP="007A28D9">
      <w:pPr>
        <w:pStyle w:val="ListParagraph"/>
        <w:numPr>
          <w:ilvl w:val="0"/>
          <w:numId w:val="14"/>
        </w:numPr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7A28D9">
        <w:rPr>
          <w:rFonts w:asciiTheme="majorBidi" w:hAnsiTheme="majorBidi" w:cstheme="majorBidi" w:hint="cs"/>
          <w:rtl/>
        </w:rPr>
        <w:t>إحسان</w:t>
      </w:r>
      <w:r w:rsidR="00B7113B" w:rsidRPr="007A28D9">
        <w:rPr>
          <w:rFonts w:asciiTheme="majorBidi" w:hAnsiTheme="majorBidi" w:cstheme="majorBidi" w:hint="cs"/>
          <w:rtl/>
        </w:rPr>
        <w:t xml:space="preserve"> عباس، تاريخ بلاد الشام، لجنة بلاد الشام عمان 1990.</w:t>
      </w:r>
    </w:p>
    <w:p w:rsidR="00B7113B" w:rsidRPr="007A28D9" w:rsidRDefault="00B7113B" w:rsidP="007A28D9">
      <w:pPr>
        <w:pStyle w:val="ListParagraph"/>
        <w:numPr>
          <w:ilvl w:val="0"/>
          <w:numId w:val="14"/>
        </w:numPr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7A28D9">
        <w:rPr>
          <w:rFonts w:asciiTheme="majorBidi" w:hAnsiTheme="majorBidi" w:cstheme="majorBidi" w:hint="cs"/>
          <w:rtl/>
        </w:rPr>
        <w:t xml:space="preserve">كامل العسلي (محرر)، القدس في التاريخ، منشورات الجامعة </w:t>
      </w:r>
      <w:r w:rsidR="007A28D9" w:rsidRPr="007A28D9">
        <w:rPr>
          <w:rFonts w:asciiTheme="majorBidi" w:hAnsiTheme="majorBidi" w:cstheme="majorBidi" w:hint="cs"/>
          <w:rtl/>
        </w:rPr>
        <w:t>الأردنية</w:t>
      </w:r>
      <w:r w:rsidRPr="007A28D9">
        <w:rPr>
          <w:rFonts w:asciiTheme="majorBidi" w:hAnsiTheme="majorBidi" w:cstheme="majorBidi" w:hint="cs"/>
          <w:rtl/>
        </w:rPr>
        <w:t>، عمادة البحث العلمي، عمان 1992.</w:t>
      </w:r>
    </w:p>
    <w:p w:rsidR="00B7113B" w:rsidRPr="007A28D9" w:rsidRDefault="00B7113B" w:rsidP="007A28D9">
      <w:pPr>
        <w:pStyle w:val="ListParagraph"/>
        <w:numPr>
          <w:ilvl w:val="0"/>
          <w:numId w:val="14"/>
        </w:numPr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7A28D9">
        <w:rPr>
          <w:rFonts w:asciiTheme="majorBidi" w:hAnsiTheme="majorBidi" w:cstheme="majorBidi" w:hint="cs"/>
          <w:rtl/>
        </w:rPr>
        <w:t>زيدون المحيسن، الحضارة النبطية، مؤسسة حمادة للدراسات والنشر، اربد 2004.</w:t>
      </w:r>
    </w:p>
    <w:p w:rsidR="00B7113B" w:rsidRPr="007A28D9" w:rsidRDefault="00B7113B" w:rsidP="007A28D9">
      <w:pPr>
        <w:pStyle w:val="ListParagraph"/>
        <w:numPr>
          <w:ilvl w:val="0"/>
          <w:numId w:val="14"/>
        </w:numPr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7A28D9">
        <w:rPr>
          <w:rFonts w:asciiTheme="majorBidi" w:hAnsiTheme="majorBidi" w:cstheme="majorBidi" w:hint="cs"/>
          <w:rtl/>
        </w:rPr>
        <w:t xml:space="preserve">حولية دائرة </w:t>
      </w:r>
      <w:r w:rsidR="007A28D9" w:rsidRPr="007A28D9">
        <w:rPr>
          <w:rFonts w:asciiTheme="majorBidi" w:hAnsiTheme="majorBidi" w:cstheme="majorBidi" w:hint="cs"/>
          <w:rtl/>
        </w:rPr>
        <w:t>الآثار</w:t>
      </w:r>
      <w:r w:rsidRPr="007A28D9">
        <w:rPr>
          <w:rFonts w:asciiTheme="majorBidi" w:hAnsiTheme="majorBidi" w:cstheme="majorBidi" w:hint="cs"/>
          <w:rtl/>
        </w:rPr>
        <w:t xml:space="preserve"> العامة.</w:t>
      </w:r>
    </w:p>
    <w:p w:rsidR="00B7113B" w:rsidRPr="007A28D9" w:rsidRDefault="00B7113B" w:rsidP="007A28D9">
      <w:pPr>
        <w:pStyle w:val="ListParagraph"/>
        <w:numPr>
          <w:ilvl w:val="0"/>
          <w:numId w:val="14"/>
        </w:numPr>
        <w:tabs>
          <w:tab w:val="right" w:pos="540"/>
          <w:tab w:val="right" w:pos="63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rtl/>
        </w:rPr>
      </w:pPr>
      <w:r w:rsidRPr="007A28D9">
        <w:rPr>
          <w:rFonts w:asciiTheme="majorBidi" w:hAnsiTheme="majorBidi" w:cstheme="majorBidi" w:hint="cs"/>
          <w:rtl/>
        </w:rPr>
        <w:t>الموسوعة الفلسطينية.</w:t>
      </w:r>
    </w:p>
    <w:p w:rsidR="00B7113B" w:rsidRPr="007A28D9" w:rsidRDefault="00B7113B" w:rsidP="007A28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7A28D9">
        <w:rPr>
          <w:rFonts w:asciiTheme="majorBidi" w:hAnsiTheme="majorBidi" w:cstheme="majorBidi"/>
        </w:rPr>
        <w:t>Kraelin, C., Gerasa, Clarendon Press, oxford 1932.</w:t>
      </w:r>
    </w:p>
    <w:p w:rsidR="00B7113B" w:rsidRPr="007A28D9" w:rsidRDefault="00B7113B" w:rsidP="007A28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7A28D9">
        <w:rPr>
          <w:rFonts w:asciiTheme="majorBidi" w:hAnsiTheme="majorBidi" w:cstheme="majorBidi"/>
        </w:rPr>
        <w:t xml:space="preserve">Butler, H., Ancient Architecture </w:t>
      </w:r>
      <w:r w:rsidR="007A28D9" w:rsidRPr="007A28D9">
        <w:rPr>
          <w:rFonts w:asciiTheme="majorBidi" w:hAnsiTheme="majorBidi" w:cstheme="majorBidi"/>
        </w:rPr>
        <w:t>in Syria</w:t>
      </w:r>
      <w:r w:rsidRPr="007A28D9">
        <w:rPr>
          <w:rFonts w:asciiTheme="majorBidi" w:hAnsiTheme="majorBidi" w:cstheme="majorBidi"/>
        </w:rPr>
        <w:t xml:space="preserve">, publications of Princeton University Archaeological </w:t>
      </w:r>
      <w:r w:rsidR="007A28D9" w:rsidRPr="007A28D9">
        <w:rPr>
          <w:rFonts w:asciiTheme="majorBidi" w:hAnsiTheme="majorBidi" w:cstheme="majorBidi"/>
        </w:rPr>
        <w:t>Expedition, J.Brill, Leyden 1907.</w:t>
      </w:r>
    </w:p>
    <w:p w:rsidR="00B7113B" w:rsidRPr="007A28D9" w:rsidRDefault="007A28D9" w:rsidP="007A28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7A28D9">
        <w:rPr>
          <w:rFonts w:asciiTheme="majorBidi" w:hAnsiTheme="majorBidi" w:cstheme="majorBidi"/>
        </w:rPr>
        <w:t>Encyclopedia of Archaeological Excavations in the Holy Land.</w:t>
      </w:r>
    </w:p>
    <w:p w:rsidR="001F78A4" w:rsidRDefault="001F78A4" w:rsidP="001F78A4">
      <w:pPr>
        <w:widowControl w:val="0"/>
        <w:autoSpaceDE w:val="0"/>
        <w:autoSpaceDN w:val="0"/>
        <w:adjustRightInd w:val="0"/>
        <w:spacing w:line="359" w:lineRule="auto"/>
        <w:ind w:left="220" w:right="365"/>
        <w:rPr>
          <w:rtl/>
          <w:lang w:val="en-AU"/>
        </w:rPr>
      </w:pPr>
    </w:p>
    <w:p w:rsidR="00F342DF" w:rsidRDefault="00F342DF" w:rsidP="001F78A4">
      <w:pPr>
        <w:widowControl w:val="0"/>
        <w:autoSpaceDE w:val="0"/>
        <w:autoSpaceDN w:val="0"/>
        <w:adjustRightInd w:val="0"/>
        <w:spacing w:line="359" w:lineRule="auto"/>
        <w:ind w:left="220" w:right="365"/>
        <w:rPr>
          <w:rtl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952"/>
        <w:gridCol w:w="2952"/>
      </w:tblGrid>
      <w:tr w:rsidR="00F342DF" w:rsidRPr="005B65F9" w:rsidTr="005B65F9"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مدرس المادة</w:t>
            </w:r>
          </w:p>
        </w:tc>
      </w:tr>
      <w:tr w:rsidR="00F342DF" w:rsidRPr="005B65F9" w:rsidTr="005B65F9">
        <w:tc>
          <w:tcPr>
            <w:tcW w:w="2952" w:type="dxa"/>
          </w:tcPr>
          <w:p w:rsidR="005B65F9" w:rsidRPr="005B65F9" w:rsidRDefault="005B65F9" w:rsidP="001F78A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B65F9" w:rsidRPr="005B65F9" w:rsidRDefault="005B65F9" w:rsidP="001F78A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B65F9" w:rsidRPr="005B65F9" w:rsidRDefault="005B65F9" w:rsidP="001F78A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342DF" w:rsidRPr="005B65F9" w:rsidTr="005B65F9"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د. ميسون النهار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د. خالد الجبور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د. رندة قاقيش</w:t>
            </w:r>
          </w:p>
        </w:tc>
      </w:tr>
    </w:tbl>
    <w:p w:rsidR="001F78A4" w:rsidRPr="00FE255F" w:rsidRDefault="001F78A4" w:rsidP="001F78A4">
      <w:r w:rsidRPr="00FE255F">
        <w:tab/>
      </w:r>
    </w:p>
    <w:sectPr w:rsidR="001F78A4" w:rsidRPr="00FE255F" w:rsidSect="005C390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C5" w:rsidRDefault="008A01C5" w:rsidP="00850A85">
      <w:r>
        <w:separator/>
      </w:r>
    </w:p>
  </w:endnote>
  <w:endnote w:type="continuationSeparator" w:id="1">
    <w:p w:rsidR="008A01C5" w:rsidRDefault="008A01C5" w:rsidP="0085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3556D6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0B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B39">
      <w:rPr>
        <w:rStyle w:val="PageNumber"/>
        <w:noProof/>
      </w:rPr>
      <w:t>2</w:t>
    </w:r>
    <w:r>
      <w:rPr>
        <w:rStyle w:val="PageNumber"/>
      </w:rPr>
      <w:fldChar w:fldCharType="end"/>
    </w:r>
    <w:r w:rsidR="00DA0B66">
      <w:rPr>
        <w:rStyle w:val="PageNumber"/>
      </w:rPr>
      <w:t xml:space="preserve"> /</w:t>
    </w:r>
    <w:r>
      <w:rPr>
        <w:rStyle w:val="PageNumber"/>
      </w:rPr>
      <w:fldChar w:fldCharType="begin"/>
    </w:r>
    <w:r w:rsidR="00DA0B66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0B39">
      <w:rPr>
        <w:rStyle w:val="PageNumber"/>
        <w:noProof/>
      </w:rPr>
      <w:t>3</w:t>
    </w:r>
    <w:r>
      <w:rPr>
        <w:rStyle w:val="PageNumber"/>
      </w:rPr>
      <w:fldChar w:fldCharType="end"/>
    </w:r>
  </w:p>
  <w:p w:rsidR="00EF59C8" w:rsidRDefault="008A0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C5" w:rsidRDefault="008A01C5" w:rsidP="00850A85">
      <w:r>
        <w:separator/>
      </w:r>
    </w:p>
  </w:footnote>
  <w:footnote w:type="continuationSeparator" w:id="1">
    <w:p w:rsidR="008A01C5" w:rsidRDefault="008A01C5" w:rsidP="0085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E" w:rsidRDefault="00DA0B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46355</wp:posOffset>
          </wp:positionV>
          <wp:extent cx="1007110" cy="1019810"/>
          <wp:effectExtent l="0" t="0" r="0" b="0"/>
          <wp:wrapTight wrapText="bothSides">
            <wp:wrapPolygon edited="0">
              <wp:start x="2451" y="403"/>
              <wp:lineTo x="0" y="2824"/>
              <wp:lineTo x="1634" y="6859"/>
              <wp:lineTo x="1226" y="13315"/>
              <wp:lineTo x="6129" y="19771"/>
              <wp:lineTo x="9397" y="20981"/>
              <wp:lineTo x="9806" y="20981"/>
              <wp:lineTo x="12257" y="20981"/>
              <wp:lineTo x="12666" y="20981"/>
              <wp:lineTo x="14709" y="19771"/>
              <wp:lineTo x="15526" y="19771"/>
              <wp:lineTo x="20429" y="14122"/>
              <wp:lineTo x="20837" y="13315"/>
              <wp:lineTo x="20429" y="8070"/>
              <wp:lineTo x="20020" y="6859"/>
              <wp:lineTo x="21246" y="4035"/>
              <wp:lineTo x="21246" y="2421"/>
              <wp:lineTo x="19203" y="403"/>
              <wp:lineTo x="2451" y="403"/>
            </wp:wrapPolygon>
          </wp:wrapTight>
          <wp:docPr id="1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F5C"/>
    <w:multiLevelType w:val="multilevel"/>
    <w:tmpl w:val="7AE0857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34315E"/>
    <w:multiLevelType w:val="hybridMultilevel"/>
    <w:tmpl w:val="4E9C2666"/>
    <w:lvl w:ilvl="0" w:tplc="04A6A6F8">
      <w:start w:val="1"/>
      <w:numFmt w:val="arabicAlpha"/>
      <w:lvlText w:val="%1-"/>
      <w:lvlJc w:val="center"/>
      <w:pPr>
        <w:ind w:left="146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11151010"/>
    <w:multiLevelType w:val="hybridMultilevel"/>
    <w:tmpl w:val="E820CBA0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13">
      <w:start w:val="1"/>
      <w:numFmt w:val="arabicAlpha"/>
      <w:lvlText w:val="%4-"/>
      <w:lvlJc w:val="center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15546B52"/>
    <w:multiLevelType w:val="hybridMultilevel"/>
    <w:tmpl w:val="F7725A3C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1F7C1657"/>
    <w:multiLevelType w:val="hybridMultilevel"/>
    <w:tmpl w:val="1F988CF4"/>
    <w:lvl w:ilvl="0" w:tplc="04A6A6F8">
      <w:start w:val="1"/>
      <w:numFmt w:val="arabicAlpha"/>
      <w:lvlText w:val="%1-"/>
      <w:lvlJc w:val="center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6876BA"/>
    <w:multiLevelType w:val="hybridMultilevel"/>
    <w:tmpl w:val="0B4004C2"/>
    <w:lvl w:ilvl="0" w:tplc="04A6A6F8">
      <w:start w:val="1"/>
      <w:numFmt w:val="arabicAlpha"/>
      <w:lvlText w:val="%1-"/>
      <w:lvlJc w:val="center"/>
      <w:pPr>
        <w:ind w:left="146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>
    <w:nsid w:val="2AE25F12"/>
    <w:multiLevelType w:val="hybridMultilevel"/>
    <w:tmpl w:val="E9C2703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9E04A2"/>
    <w:multiLevelType w:val="hybridMultilevel"/>
    <w:tmpl w:val="9DFC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06D67"/>
    <w:multiLevelType w:val="hybridMultilevel"/>
    <w:tmpl w:val="9E04A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44B4"/>
    <w:multiLevelType w:val="hybridMultilevel"/>
    <w:tmpl w:val="C822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1E61"/>
    <w:multiLevelType w:val="hybridMultilevel"/>
    <w:tmpl w:val="29F4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F582B"/>
    <w:multiLevelType w:val="hybridMultilevel"/>
    <w:tmpl w:val="C5F4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64E5"/>
    <w:multiLevelType w:val="hybridMultilevel"/>
    <w:tmpl w:val="E7B6D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840379"/>
    <w:multiLevelType w:val="hybridMultilevel"/>
    <w:tmpl w:val="51C67E16"/>
    <w:lvl w:ilvl="0" w:tplc="CADA9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A25AB"/>
    <w:multiLevelType w:val="hybridMultilevel"/>
    <w:tmpl w:val="8562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271"/>
    <w:rsid w:val="00027EE2"/>
    <w:rsid w:val="000D3967"/>
    <w:rsid w:val="0012183B"/>
    <w:rsid w:val="001F78A4"/>
    <w:rsid w:val="00260489"/>
    <w:rsid w:val="002760B9"/>
    <w:rsid w:val="00280B39"/>
    <w:rsid w:val="003556D6"/>
    <w:rsid w:val="003731CC"/>
    <w:rsid w:val="003A109D"/>
    <w:rsid w:val="003D670E"/>
    <w:rsid w:val="003D771D"/>
    <w:rsid w:val="00427800"/>
    <w:rsid w:val="004A3C19"/>
    <w:rsid w:val="0056532C"/>
    <w:rsid w:val="005B65F9"/>
    <w:rsid w:val="006B51A6"/>
    <w:rsid w:val="006F105F"/>
    <w:rsid w:val="006F6199"/>
    <w:rsid w:val="0070477B"/>
    <w:rsid w:val="00716B7B"/>
    <w:rsid w:val="00735E55"/>
    <w:rsid w:val="007A28D9"/>
    <w:rsid w:val="00850A85"/>
    <w:rsid w:val="00861506"/>
    <w:rsid w:val="008A01C5"/>
    <w:rsid w:val="009131C6"/>
    <w:rsid w:val="00934F26"/>
    <w:rsid w:val="009B18E5"/>
    <w:rsid w:val="00B7113B"/>
    <w:rsid w:val="00B80E71"/>
    <w:rsid w:val="00C052A6"/>
    <w:rsid w:val="00C847D6"/>
    <w:rsid w:val="00CD526C"/>
    <w:rsid w:val="00D6416E"/>
    <w:rsid w:val="00DA0B66"/>
    <w:rsid w:val="00E0327D"/>
    <w:rsid w:val="00E52C89"/>
    <w:rsid w:val="00E72ABB"/>
    <w:rsid w:val="00EA2AD7"/>
    <w:rsid w:val="00EF3533"/>
    <w:rsid w:val="00F23C4D"/>
    <w:rsid w:val="00F2544A"/>
    <w:rsid w:val="00F342DF"/>
    <w:rsid w:val="00F37271"/>
    <w:rsid w:val="00F944B9"/>
    <w:rsid w:val="00FA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7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8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1F78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78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8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8A4"/>
    <w:pPr>
      <w:ind w:left="720"/>
    </w:pPr>
  </w:style>
  <w:style w:type="table" w:styleId="TableGrid">
    <w:name w:val="Table Grid"/>
    <w:basedOn w:val="TableNormal"/>
    <w:uiPriority w:val="59"/>
    <w:rsid w:val="005B6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08C6B-92BC-460F-90A1-E9F85271251F}"/>
</file>

<file path=customXml/itemProps2.xml><?xml version="1.0" encoding="utf-8"?>
<ds:datastoreItem xmlns:ds="http://schemas.openxmlformats.org/officeDocument/2006/customXml" ds:itemID="{A72534D7-1B9F-46F9-97E5-E06FF164D55D}"/>
</file>

<file path=customXml/itemProps3.xml><?xml version="1.0" encoding="utf-8"?>
<ds:datastoreItem xmlns:ds="http://schemas.openxmlformats.org/officeDocument/2006/customXml" ds:itemID="{C8F3E6E7-C352-4C6D-9E1A-433BC86D70F4}"/>
</file>

<file path=customXml/itemProps4.xml><?xml version="1.0" encoding="utf-8"?>
<ds:datastoreItem xmlns:ds="http://schemas.openxmlformats.org/officeDocument/2006/customXml" ds:itemID="{B1BBA236-3E2C-4BFC-801C-B930883F1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Dr.Suliman</dc:creator>
  <cp:lastModifiedBy>Dr.Suliman</cp:lastModifiedBy>
  <cp:revision>2</cp:revision>
  <dcterms:created xsi:type="dcterms:W3CDTF">2015-03-22T18:49:00Z</dcterms:created>
  <dcterms:modified xsi:type="dcterms:W3CDTF">2015-03-22T18:49:00Z</dcterms:modified>
</cp:coreProperties>
</file>